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Borders>
          <w:insideH w:val="single" w:sz="48" w:space="0" w:color="FFFFFF" w:themeColor="background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67"/>
      </w:tblGrid>
      <w:tr w:rsidR="00AB7B3A" w:rsidRPr="00045834" w14:paraId="4011C5C2" w14:textId="77777777">
        <w:tc>
          <w:tcPr>
            <w:tcW w:w="10800" w:type="dxa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33"/>
              <w:gridCol w:w="5234"/>
            </w:tblGrid>
            <w:tr w:rsidR="00AB7B3A" w:rsidRPr="00045834" w14:paraId="731261B3" w14:textId="77777777">
              <w:trPr>
                <w:trHeight w:hRule="exact" w:val="4320"/>
              </w:trPr>
              <w:tc>
                <w:tcPr>
                  <w:tcW w:w="2500" w:type="pct"/>
                  <w:shd w:val="clear" w:color="auto" w:fill="663366" w:themeFill="accent1"/>
                  <w:vAlign w:val="center"/>
                </w:tcPr>
                <w:p w14:paraId="0378F0F2" w14:textId="77777777" w:rsidR="00DF4C62" w:rsidRPr="00DF4C62" w:rsidRDefault="00DF4C62" w:rsidP="00DF4C62">
                  <w:pPr>
                    <w:pStyle w:val="Title"/>
                    <w:rPr>
                      <w:b/>
                      <w:bCs/>
                      <w:sz w:val="56"/>
                      <w:szCs w:val="48"/>
                    </w:rPr>
                  </w:pPr>
                  <w:r w:rsidRPr="00DF4C62">
                    <w:rPr>
                      <w:b/>
                      <w:bCs/>
                      <w:sz w:val="56"/>
                      <w:szCs w:val="48"/>
                    </w:rPr>
                    <w:t>« L’Afrique et le reste du monde :</w:t>
                  </w:r>
                </w:p>
                <w:p w14:paraId="37110668" w14:textId="7E17DB61" w:rsidR="00AB7B3A" w:rsidRPr="00DF4C62" w:rsidRDefault="00DF4C62" w:rsidP="00DF4C62">
                  <w:pPr>
                    <w:pStyle w:val="Title"/>
                    <w:rPr>
                      <w:sz w:val="56"/>
                      <w:szCs w:val="48"/>
                    </w:rPr>
                  </w:pPr>
                  <w:r w:rsidRPr="00DF4C62">
                    <w:rPr>
                      <w:b/>
                      <w:bCs/>
                      <w:sz w:val="56"/>
                      <w:szCs w:val="48"/>
                    </w:rPr>
                    <w:t>De la périphérie au centre ? »</w:t>
                  </w:r>
                  <w:r w:rsidRPr="00DF4C62">
                    <w:rPr>
                      <w:sz w:val="56"/>
                      <w:szCs w:val="48"/>
                    </w:rPr>
                    <w:t xml:space="preserve"> </w:t>
                  </w:r>
                </w:p>
              </w:tc>
              <w:tc>
                <w:tcPr>
                  <w:tcW w:w="2500" w:type="pct"/>
                </w:tcPr>
                <w:p w14:paraId="232F9275" w14:textId="77777777" w:rsidR="00AB7B3A" w:rsidRPr="00045834" w:rsidRDefault="00890EA6">
                  <w:r w:rsidRPr="00045834">
                    <w:rPr>
                      <w:noProof/>
                      <w:lang w:val="en-CA" w:eastAsia="en-CA" w:bidi="ar-SA"/>
                    </w:rPr>
                    <w:drawing>
                      <wp:inline distT="0" distB="0" distL="0" distR="0" wp14:anchorId="5B0E2757" wp14:editId="06AF86EE">
                        <wp:extent cx="3286125" cy="2743200"/>
                        <wp:effectExtent l="0" t="0" r="3175" b="0"/>
                        <wp:docPr id="6" name="Image 6" descr="Coquillage d’oursi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Image 6" descr="Coquillage d’oursin"/>
                                <pic:cNvPicPr/>
                              </pic:nvPicPr>
                              <pic:blipFill>
                                <a:blip r:embed="rId9"/>
                                <a:srcRect l="10073" r="1007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6125" cy="27432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B7B3A" w:rsidRPr="00045834" w14:paraId="12619C87" w14:textId="77777777">
              <w:trPr>
                <w:trHeight w:hRule="exact" w:val="4320"/>
              </w:trPr>
              <w:tc>
                <w:tcPr>
                  <w:tcW w:w="2500" w:type="pct"/>
                </w:tcPr>
                <w:p w14:paraId="233B1002" w14:textId="77777777" w:rsidR="00AB7B3A" w:rsidRPr="00045834" w:rsidRDefault="00890EA6">
                  <w:r w:rsidRPr="00045834">
                    <w:rPr>
                      <w:noProof/>
                      <w:lang w:val="en-CA" w:eastAsia="en-CA" w:bidi="ar-SA"/>
                    </w:rPr>
                    <w:drawing>
                      <wp:inline distT="0" distB="0" distL="0" distR="0" wp14:anchorId="55781913" wp14:editId="5824FBB1">
                        <wp:extent cx="3286751" cy="2670048"/>
                        <wp:effectExtent l="0" t="0" r="3175" b="0"/>
                        <wp:docPr id="8" name="Image 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Image 8"/>
                                <pic:cNvPicPr/>
                              </pic:nvPicPr>
                              <pic:blipFill>
                                <a:blip r:embed="rId10"/>
                                <a:srcRect l="3839" r="38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6751" cy="26700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00" w:type="pct"/>
                </w:tcPr>
                <w:p w14:paraId="2BE1D97F" w14:textId="77777777" w:rsidR="00AB7B3A" w:rsidRPr="00045834" w:rsidRDefault="00890EA6">
                  <w:r w:rsidRPr="00045834">
                    <w:rPr>
                      <w:noProof/>
                      <w:lang w:val="en-CA" w:eastAsia="en-CA" w:bidi="ar-SA"/>
                    </w:rPr>
                    <w:drawing>
                      <wp:inline distT="0" distB="0" distL="0" distR="0" wp14:anchorId="34D24A1D" wp14:editId="12B95A19">
                        <wp:extent cx="3286125" cy="2667000"/>
                        <wp:effectExtent l="0" t="0" r="3175" b="0"/>
                        <wp:docPr id="7" name="Image 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Image 7"/>
                                <pic:cNvPicPr/>
                              </pic:nvPicPr>
                              <pic:blipFill>
                                <a:blip r:embed="rId11"/>
                                <a:srcRect l="20077" r="200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6125" cy="2667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5BEB425" w14:textId="77777777" w:rsidR="00AB7B3A" w:rsidRPr="00045834" w:rsidRDefault="00AB7B3A"/>
        </w:tc>
      </w:tr>
      <w:tr w:rsidR="00AB7B3A" w:rsidRPr="00045834" w14:paraId="271BB07A" w14:textId="77777777">
        <w:trPr>
          <w:trHeight w:hRule="exact" w:val="6480"/>
        </w:trPr>
        <w:tc>
          <w:tcPr>
            <w:tcW w:w="10800" w:type="dxa"/>
            <w:shd w:val="clear" w:color="auto" w:fill="666699" w:themeFill="accent3"/>
            <w:vAlign w:val="center"/>
          </w:tcPr>
          <w:p w14:paraId="4F2115CD" w14:textId="77777777" w:rsidR="00DF4C62" w:rsidRDefault="00DF4C62" w:rsidP="00DF4C62">
            <w:pPr>
              <w:pStyle w:val="Subtitle"/>
            </w:pPr>
            <w:r>
              <w:t xml:space="preserve">Table-ronde </w:t>
            </w:r>
          </w:p>
          <w:p w14:paraId="7A1E001B" w14:textId="73F9BEFE" w:rsidR="00DF4C62" w:rsidRDefault="00DF4C62" w:rsidP="00DF4C62">
            <w:pPr>
              <w:pStyle w:val="Subtitle"/>
            </w:pPr>
            <w:r>
              <w:t>Mercredi 7 décembre 2022</w:t>
            </w:r>
          </w:p>
          <w:p w14:paraId="6BF70BC9" w14:textId="5EBB5C45" w:rsidR="00DF4C62" w:rsidRDefault="00DF4C62" w:rsidP="00DF4C62">
            <w:pPr>
              <w:pStyle w:val="Subtitle"/>
            </w:pPr>
            <w:r>
              <w:t>10h-13h (Heure de l’Est)</w:t>
            </w:r>
          </w:p>
          <w:p w14:paraId="7F8C0125" w14:textId="77777777" w:rsidR="00DF4C62" w:rsidRDefault="00DF4C62" w:rsidP="00DF4C62">
            <w:pPr>
              <w:pStyle w:val="Subtitle"/>
            </w:pPr>
            <w:r>
              <w:t>-</w:t>
            </w:r>
          </w:p>
          <w:p w14:paraId="04DC86E9" w14:textId="3914F4A2" w:rsidR="00AB7B3A" w:rsidRPr="00045834" w:rsidRDefault="00DF4C62" w:rsidP="00DF4C62">
            <w:pPr>
              <w:pStyle w:val="Subtitle"/>
            </w:pPr>
            <w:r>
              <w:t>Événement hybride</w:t>
            </w:r>
          </w:p>
          <w:p w14:paraId="1B304D8C" w14:textId="67F73B9A" w:rsidR="00AB7B3A" w:rsidRPr="00045834" w:rsidRDefault="00DF4C62" w:rsidP="00DF4C62">
            <w:pPr>
              <w:pStyle w:val="BlockText"/>
            </w:pPr>
            <w:r>
              <w:t>Une initiative du centre d’analyse et de prospective sur les Afriques (CAP-Afriques) encollaboration avec le CEIM (UQAM) et le Groupe de recherche sur les Afriques etl’Amérique latine (GRAAL) du Campus St-Jean (University of Alberta)</w:t>
            </w:r>
          </w:p>
        </w:tc>
      </w:tr>
    </w:tbl>
    <w:p w14:paraId="6C4E1022" w14:textId="77777777" w:rsidR="00AB7B3A" w:rsidRPr="00045834" w:rsidRDefault="00890EA6">
      <w:r w:rsidRPr="00045834">
        <w:br w:type="page"/>
      </w:r>
    </w:p>
    <w:p w14:paraId="09CDE410" w14:textId="09D8D066" w:rsidR="00AB7B3A" w:rsidRPr="00045834" w:rsidRDefault="00DF4C62" w:rsidP="00DF4C62">
      <w:pPr>
        <w:pStyle w:val="Heading1"/>
      </w:pPr>
      <w:r w:rsidRPr="00DF4C62">
        <w:rPr>
          <w:b/>
          <w:bCs/>
          <w:kern w:val="28"/>
          <w:sz w:val="56"/>
          <w:szCs w:val="48"/>
        </w:rPr>
        <w:lastRenderedPageBreak/>
        <w:t>« L’Afrique et le reste du monde :</w:t>
      </w:r>
      <w:r>
        <w:rPr>
          <w:b/>
          <w:bCs/>
          <w:kern w:val="28"/>
          <w:sz w:val="56"/>
          <w:szCs w:val="48"/>
        </w:rPr>
        <w:t xml:space="preserve"> </w:t>
      </w:r>
      <w:r w:rsidRPr="00DF4C62">
        <w:rPr>
          <w:b/>
          <w:bCs/>
          <w:kern w:val="28"/>
          <w:sz w:val="56"/>
          <w:szCs w:val="48"/>
        </w:rPr>
        <w:t>De la périphérie au centre ? »</w:t>
      </w:r>
    </w:p>
    <w:p w14:paraId="3AB2E918" w14:textId="77777777" w:rsidR="00AB7B3A" w:rsidRPr="00045834" w:rsidRDefault="00890EA6">
      <w:r w:rsidRPr="00045834">
        <w:rPr>
          <w:noProof/>
          <w:lang w:val="en-CA" w:eastAsia="en-CA" w:bidi="ar-SA"/>
        </w:rPr>
        <w:drawing>
          <wp:inline distT="0" distB="0" distL="0" distR="0" wp14:anchorId="6C4E0683" wp14:editId="2B05767E">
            <wp:extent cx="1401918" cy="1554480"/>
            <wp:effectExtent l="0" t="0" r="0" b="0"/>
            <wp:docPr id="1" name="Image 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 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918" cy="155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508CB" w14:textId="23ACDE4E" w:rsidR="00AB7B3A" w:rsidRPr="00045834" w:rsidRDefault="00DF4C62">
      <w:pPr>
        <w:pStyle w:val="Heading2"/>
      </w:pPr>
      <w:r w:rsidRPr="00DF4C62">
        <w:t>FRANCIS LALOUPO</w:t>
      </w:r>
    </w:p>
    <w:p w14:paraId="624F5419" w14:textId="251BA23E" w:rsidR="00AB7B3A" w:rsidRDefault="00137E0B" w:rsidP="00137E0B">
      <w:r>
        <w:t xml:space="preserve">Journaliste honoraire. Consultant Médias. Professeur de Géopolitique et de Relations internationales. Essayiste </w:t>
      </w:r>
      <w:r>
        <w:tab/>
        <w:t xml:space="preserve">       Chercheur associé à l’IRIS (Institut de relations internationales et stratégiques)</w:t>
      </w:r>
    </w:p>
    <w:p w14:paraId="302BDD3F" w14:textId="53FF4445" w:rsidR="00E56408" w:rsidRDefault="00E56408" w:rsidP="00137E0B">
      <w:pPr>
        <w:rPr>
          <w:b/>
        </w:rPr>
      </w:pPr>
      <w:r w:rsidRPr="00E56408">
        <w:rPr>
          <w:b/>
        </w:rPr>
        <w:t>« L'Afrique et le nouvel ordre mondial : leçons tirées du conflit russo-ukrainien »</w:t>
      </w:r>
    </w:p>
    <w:p w14:paraId="02EAE176" w14:textId="3CE4694C" w:rsidR="0005248B" w:rsidRDefault="0005248B" w:rsidP="00137E0B">
      <w:pPr>
        <w:rPr>
          <w:b/>
        </w:rPr>
      </w:pPr>
      <w:r w:rsidRPr="0005248B">
        <w:rPr>
          <w:b/>
        </w:rPr>
        <w:t>MEHDI SOUFARGI</w:t>
      </w:r>
    </w:p>
    <w:p w14:paraId="21A85C02" w14:textId="7E507540" w:rsidR="0005248B" w:rsidRDefault="0005248B" w:rsidP="0005248B">
      <w:r>
        <w:t>Professeur-</w:t>
      </w:r>
      <w:r w:rsidRPr="0005248B">
        <w:t>C</w:t>
      </w:r>
      <w:r>
        <w:t>hercheur,</w:t>
      </w:r>
      <w:r w:rsidRPr="0005248B">
        <w:t xml:space="preserve"> Laboratoire du Centre de Recherche Militaire (CRM)</w:t>
      </w:r>
      <w:r>
        <w:t>,</w:t>
      </w:r>
      <w:r w:rsidRPr="0005248B">
        <w:t xml:space="preserve"> Tunisie</w:t>
      </w:r>
    </w:p>
    <w:p w14:paraId="6FAF15E7" w14:textId="4FAB69BB" w:rsidR="0005248B" w:rsidRPr="00E56408" w:rsidRDefault="0005248B" w:rsidP="0005248B">
      <w:pPr>
        <w:rPr>
          <w:b/>
        </w:rPr>
      </w:pPr>
      <w:r>
        <w:rPr>
          <w:b/>
        </w:rPr>
        <w:t xml:space="preserve">« Les transformations numériques </w:t>
      </w:r>
      <w:r w:rsidRPr="0005248B">
        <w:rPr>
          <w:b/>
        </w:rPr>
        <w:t>et leurs impacts sur la place de l’Afrique dans le monde d’aujourd’hui.</w:t>
      </w:r>
      <w:r>
        <w:rPr>
          <w:b/>
        </w:rPr>
        <w:t> »</w:t>
      </w:r>
    </w:p>
    <w:p w14:paraId="185A22C5" w14:textId="77777777" w:rsidR="00AB7B3A" w:rsidRPr="00045834" w:rsidRDefault="00890EA6">
      <w:r w:rsidRPr="00045834">
        <w:rPr>
          <w:noProof/>
          <w:lang w:val="en-CA" w:eastAsia="en-CA" w:bidi="ar-SA"/>
        </w:rPr>
        <w:drawing>
          <wp:inline distT="0" distB="0" distL="0" distR="0" wp14:anchorId="6940E294" wp14:editId="71DE12B0">
            <wp:extent cx="1377315" cy="1553143"/>
            <wp:effectExtent l="0" t="0" r="0" b="0"/>
            <wp:docPr id="2" name="Image 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 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948" cy="1565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49151" w14:textId="2D40E581" w:rsidR="00AB7B3A" w:rsidRPr="00045834" w:rsidRDefault="00137E0B">
      <w:pPr>
        <w:pStyle w:val="Heading2"/>
      </w:pPr>
      <w:r w:rsidRPr="00137E0B">
        <w:t>TCHOUDIBA BOURDJOLBO</w:t>
      </w:r>
    </w:p>
    <w:p w14:paraId="4577C1A4" w14:textId="0659034E" w:rsidR="00AB7B3A" w:rsidRDefault="00137E0B" w:rsidP="00137E0B">
      <w:r w:rsidRPr="00137E0B">
        <w:t xml:space="preserve">Doctorant en Science Politique </w:t>
      </w:r>
      <w:r>
        <w:t>(</w:t>
      </w:r>
      <w:r w:rsidRPr="00137E0B">
        <w:t>Université Paris-Est Créteil</w:t>
      </w:r>
      <w:r>
        <w:t xml:space="preserve">). Auteur de </w:t>
      </w:r>
      <w:r w:rsidRPr="00137E0B">
        <w:rPr>
          <w:i/>
          <w:iCs/>
        </w:rPr>
        <w:t>Tchad, de la dictature au populisme autoritaire : le périple d’un Etat-nation à réinventer</w:t>
      </w:r>
      <w:r>
        <w:t xml:space="preserve"> (L’Harmattan, 2022).</w:t>
      </w:r>
    </w:p>
    <w:p w14:paraId="1FE07AD0" w14:textId="476A85BE" w:rsidR="00E56408" w:rsidRDefault="00E56408" w:rsidP="00E56408">
      <w:pPr>
        <w:rPr>
          <w:b/>
        </w:rPr>
      </w:pPr>
      <w:r w:rsidRPr="00E56408">
        <w:rPr>
          <w:b/>
        </w:rPr>
        <w:t>« </w:t>
      </w:r>
      <w:r w:rsidRPr="00E56408">
        <w:rPr>
          <w:b/>
        </w:rPr>
        <w:t>La nouvelle donne géopolitique Chine-Afrique-Russie, vers un nouvel ordre</w:t>
      </w:r>
      <w:r w:rsidRPr="00E56408">
        <w:rPr>
          <w:b/>
        </w:rPr>
        <w:t xml:space="preserve"> mondial</w:t>
      </w:r>
      <w:r w:rsidR="00FB7A97">
        <w:rPr>
          <w:b/>
        </w:rPr>
        <w:t> ?</w:t>
      </w:r>
      <w:bookmarkStart w:id="0" w:name="_GoBack"/>
      <w:bookmarkEnd w:id="0"/>
      <w:r w:rsidRPr="00E56408">
        <w:rPr>
          <w:b/>
        </w:rPr>
        <w:t>»</w:t>
      </w:r>
    </w:p>
    <w:p w14:paraId="3F850C06" w14:textId="77777777" w:rsidR="0005248B" w:rsidRPr="00E56408" w:rsidRDefault="0005248B" w:rsidP="0005248B">
      <w:pPr>
        <w:pStyle w:val="Heading2"/>
        <w:rPr>
          <w:color w:val="auto"/>
        </w:rPr>
      </w:pPr>
      <w:r w:rsidRPr="00E56408">
        <w:rPr>
          <w:color w:val="auto"/>
        </w:rPr>
        <w:t>ABDELHAMID BENHMADE</w:t>
      </w:r>
    </w:p>
    <w:p w14:paraId="6E2B2994" w14:textId="77777777" w:rsidR="0005248B" w:rsidRDefault="0005248B" w:rsidP="0005248B">
      <w:r>
        <w:t>ICCCASU ONU-Habitat, Université d’Ottawa,</w:t>
      </w:r>
    </w:p>
    <w:p w14:paraId="582C88B2" w14:textId="08E70615" w:rsidR="0005248B" w:rsidRPr="00E56408" w:rsidRDefault="0005248B" w:rsidP="0005248B">
      <w:pPr>
        <w:rPr>
          <w:b/>
        </w:rPr>
      </w:pPr>
      <w:r w:rsidRPr="00E56408">
        <w:rPr>
          <w:b/>
        </w:rPr>
        <w:t>« L’Afrique, relais de croissance pour les entreprises canadiennes. Les villes globales africaines, les nouvelles portes d’entrée vers l’Afrique »</w:t>
      </w:r>
    </w:p>
    <w:p w14:paraId="1E4C9C07" w14:textId="77777777" w:rsidR="00AB7B3A" w:rsidRPr="00045834" w:rsidRDefault="00890EA6">
      <w:r w:rsidRPr="00045834">
        <w:rPr>
          <w:noProof/>
          <w:lang w:val="en-CA" w:eastAsia="en-CA" w:bidi="ar-SA"/>
        </w:rPr>
        <w:lastRenderedPageBreak/>
        <w:drawing>
          <wp:inline distT="0" distB="0" distL="0" distR="0" wp14:anchorId="547C146B" wp14:editId="7EFE93CE">
            <wp:extent cx="1377557" cy="1554167"/>
            <wp:effectExtent l="0" t="0" r="0" b="0"/>
            <wp:docPr id="3" name="Image 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 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557" cy="1554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A7E26" w14:textId="4F2B2B34" w:rsidR="00AB7B3A" w:rsidRPr="00045834" w:rsidRDefault="00DF4C62">
      <w:pPr>
        <w:pStyle w:val="Heading2"/>
      </w:pPr>
      <w:r w:rsidRPr="00DF4C62">
        <w:rPr>
          <w:color w:val="auto"/>
        </w:rPr>
        <w:t>SRILATA RAVI</w:t>
      </w:r>
    </w:p>
    <w:p w14:paraId="39966E31" w14:textId="1791DFF9" w:rsidR="00AB7B3A" w:rsidRDefault="00DF4C62">
      <w:r>
        <w:t>P</w:t>
      </w:r>
      <w:r w:rsidRPr="00DF4C62">
        <w:t>rofesseure titulaire à la Faculté Saint-Jean de l'Université de l'Alberta. Directrice de l'Institut Marcelle et Louis Desrochers pour le Patrimoine les recherches transdisciplinaires en francophonies canadiennes et internationales (IMELDA)</w:t>
      </w:r>
    </w:p>
    <w:p w14:paraId="524A15FE" w14:textId="5E57E5CA" w:rsidR="00E56408" w:rsidRPr="0005248B" w:rsidRDefault="0005248B" w:rsidP="00E56408">
      <w:pPr>
        <w:rPr>
          <w:b/>
        </w:rPr>
      </w:pPr>
      <w:r w:rsidRPr="0005248B">
        <w:rPr>
          <w:b/>
        </w:rPr>
        <w:t>« </w:t>
      </w:r>
      <w:r w:rsidR="00E56408" w:rsidRPr="0005248B">
        <w:rPr>
          <w:b/>
        </w:rPr>
        <w:t xml:space="preserve">Penser l'Afrique: entre l'afropéanisme, la </w:t>
      </w:r>
      <w:r w:rsidRPr="0005248B">
        <w:rPr>
          <w:b/>
        </w:rPr>
        <w:t>créolisation et</w:t>
      </w:r>
      <w:r w:rsidR="00E56408" w:rsidRPr="0005248B">
        <w:rPr>
          <w:b/>
        </w:rPr>
        <w:t xml:space="preserve"> la décolonialité</w:t>
      </w:r>
      <w:r w:rsidRPr="0005248B">
        <w:rPr>
          <w:b/>
        </w:rPr>
        <w:t> »</w:t>
      </w:r>
    </w:p>
    <w:p w14:paraId="55AFFDB9" w14:textId="3E2A6F5B" w:rsidR="00E56408" w:rsidRPr="00E56408" w:rsidRDefault="00E56408" w:rsidP="00E56408">
      <w:pPr>
        <w:rPr>
          <w:b/>
        </w:rPr>
      </w:pPr>
    </w:p>
    <w:p w14:paraId="586D2DE9" w14:textId="5389A115" w:rsidR="00BF628F" w:rsidRPr="00045834" w:rsidRDefault="009C38C5">
      <w:r w:rsidRPr="00B463ED">
        <w:rPr>
          <w:b/>
          <w:bCs/>
        </w:rPr>
        <w:t>Réservez votre place</w:t>
      </w:r>
      <w:r>
        <w:t xml:space="preserve"> : </w:t>
      </w:r>
      <w:hyperlink r:id="rId15" w:history="1">
        <w:r w:rsidRPr="009C38C5">
          <w:rPr>
            <w:rStyle w:val="Hyperlink"/>
            <w:sz w:val="16"/>
            <w:szCs w:val="16"/>
          </w:rPr>
          <w:t>https://www.eventbrite.ca/e/billets-lafrique-et-le-reste-du-monde-de-la-peripherie-au-centre-seminaire-471430420077</w:t>
        </w:r>
      </w:hyperlink>
      <w:r>
        <w:t xml:space="preserve"> </w:t>
      </w:r>
    </w:p>
    <w:sectPr w:rsidR="00BF628F" w:rsidRPr="00045834">
      <w:pgSz w:w="11907" w:h="16839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015A61" w14:textId="77777777" w:rsidR="009F0DF6" w:rsidRDefault="009F0DF6">
      <w:pPr>
        <w:spacing w:after="0" w:line="240" w:lineRule="auto"/>
      </w:pPr>
      <w:r>
        <w:separator/>
      </w:r>
    </w:p>
  </w:endnote>
  <w:endnote w:type="continuationSeparator" w:id="0">
    <w:p w14:paraId="2FC0973E" w14:textId="77777777" w:rsidR="009F0DF6" w:rsidRDefault="009F0D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B47F75F" w14:textId="77777777" w:rsidR="009F0DF6" w:rsidRDefault="009F0DF6">
      <w:pPr>
        <w:spacing w:after="0" w:line="240" w:lineRule="auto"/>
      </w:pPr>
      <w:r>
        <w:separator/>
      </w:r>
    </w:p>
  </w:footnote>
  <w:footnote w:type="continuationSeparator" w:id="0">
    <w:p w14:paraId="6DBB2AC1" w14:textId="77777777" w:rsidR="009F0DF6" w:rsidRDefault="009F0DF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4C62"/>
    <w:rsid w:val="00045834"/>
    <w:rsid w:val="0005248B"/>
    <w:rsid w:val="00137E0B"/>
    <w:rsid w:val="00682B4C"/>
    <w:rsid w:val="00706397"/>
    <w:rsid w:val="00890EA6"/>
    <w:rsid w:val="009C38C5"/>
    <w:rsid w:val="009D2289"/>
    <w:rsid w:val="009F0DF6"/>
    <w:rsid w:val="009F7D7C"/>
    <w:rsid w:val="00AB7B3A"/>
    <w:rsid w:val="00B463ED"/>
    <w:rsid w:val="00BF628F"/>
    <w:rsid w:val="00C0311B"/>
    <w:rsid w:val="00D52A59"/>
    <w:rsid w:val="00D55E40"/>
    <w:rsid w:val="00D91F2F"/>
    <w:rsid w:val="00DC3405"/>
    <w:rsid w:val="00DF4C62"/>
    <w:rsid w:val="00E56408"/>
    <w:rsid w:val="00FB7A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619486E"/>
  <w15:chartTrackingRefBased/>
  <w15:docId w15:val="{C470FCF1-0E8C-3148-A190-B705AD055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404040" w:themeColor="text1" w:themeTint="BF"/>
        <w:lang w:val="fr-FR" w:eastAsia="en-US" w:bidi="fr-FR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F4C62"/>
  </w:style>
  <w:style w:type="paragraph" w:styleId="Heading1">
    <w:name w:val="heading 1"/>
    <w:basedOn w:val="Normal"/>
    <w:link w:val="Heading1Char"/>
    <w:uiPriority w:val="3"/>
    <w:qFormat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ckText">
    <w:name w:val="Block Text"/>
    <w:basedOn w:val="Normal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character" w:styleId="Hyperlink">
    <w:name w:val="Hyperlink"/>
    <w:basedOn w:val="DefaultParagraphFont"/>
    <w:uiPriority w:val="99"/>
    <w:unhideWhenUsed/>
    <w:rsid w:val="009C38C5"/>
    <w:rPr>
      <w:color w:val="BC5FBC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C38C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536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451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66995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59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9769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638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hyperlink" Target="https://www.eventbrite.ca/e/billets-lafrique-et-le-reste-du-monde-de-la-peripherie-au-centre-seminaire-471430420077" TargetMode="External"/><Relationship Id="rId10" Type="http://schemas.openxmlformats.org/officeDocument/2006/relationships/image" Target="media/image2.jp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311</Words>
  <Characters>1774</Characters>
  <Application>Microsoft Office Word</Application>
  <DocSecurity>0</DocSecurity>
  <Lines>14</Lines>
  <Paragraphs>4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  <vt:variant>
        <vt:lpstr>Titres</vt:lpstr>
      </vt:variant>
      <vt:variant>
        <vt:i4>4</vt:i4>
      </vt:variant>
    </vt:vector>
  </HeadingPairs>
  <TitlesOfParts>
    <vt:vector size="6" baseType="lpstr">
      <vt:lpstr/>
      <vt:lpstr/>
      <vt:lpstr>« L’Afrique et le reste du monde : De la périphérie au centre ? »</vt:lpstr>
      <vt:lpstr>    FRANCIS LALOUPO</vt:lpstr>
      <vt:lpstr>    TCHOUDIBA BOURDJOLBO</vt:lpstr>
      <vt:lpstr>    SRILATA RAVI</vt:lpstr>
    </vt:vector>
  </TitlesOfParts>
  <Company/>
  <LinksUpToDate>false</LinksUpToDate>
  <CharactersWithSpaces>2081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Charlie Mballa</dc:creator>
  <cp:keywords/>
  <dc:description/>
  <cp:lastModifiedBy>Charlie Mballa</cp:lastModifiedBy>
  <cp:revision>2</cp:revision>
  <dcterms:created xsi:type="dcterms:W3CDTF">2022-11-23T08:19:00Z</dcterms:created>
  <dcterms:modified xsi:type="dcterms:W3CDTF">2022-11-23T08:19:00Z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</Properties>
</file>