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E28DD" w14:textId="77777777" w:rsidR="008F73EC" w:rsidRPr="00726DF6" w:rsidRDefault="008F73EC" w:rsidP="008F73EC">
      <w:pPr>
        <w:pStyle w:val="NormalWeb"/>
        <w:shd w:val="clear" w:color="auto" w:fill="FFFFFF"/>
        <w:spacing w:before="120" w:beforeAutospacing="0" w:after="240" w:afterAutospacing="0" w:line="276" w:lineRule="auto"/>
        <w:ind w:firstLine="284"/>
        <w:jc w:val="center"/>
        <w:rPr>
          <w:rFonts w:ascii="Arial" w:hAnsi="Arial" w:cs="Arial"/>
          <w:b/>
          <w:noProof/>
          <w:lang w:val="en-US"/>
        </w:rPr>
      </w:pPr>
    </w:p>
    <w:p w14:paraId="70924D65" w14:textId="77777777" w:rsidR="008F73EC" w:rsidRPr="00726DF6" w:rsidRDefault="008F73EC" w:rsidP="008F73EC">
      <w:pPr>
        <w:pStyle w:val="NormalWeb"/>
        <w:shd w:val="clear" w:color="auto" w:fill="FFFFFF"/>
        <w:spacing w:before="120" w:beforeAutospacing="0" w:after="240" w:afterAutospacing="0" w:line="276" w:lineRule="auto"/>
        <w:ind w:firstLine="284"/>
        <w:jc w:val="center"/>
        <w:rPr>
          <w:rFonts w:ascii="Arial" w:hAnsi="Arial" w:cs="Arial"/>
          <w:b/>
          <w:noProof/>
        </w:rPr>
      </w:pPr>
    </w:p>
    <w:p w14:paraId="37B014DA" w14:textId="77777777" w:rsidR="008F73EC" w:rsidRPr="00726DF6" w:rsidRDefault="008F73EC" w:rsidP="008F73EC">
      <w:pPr>
        <w:pStyle w:val="NormalWeb"/>
        <w:shd w:val="clear" w:color="auto" w:fill="FFFFFF"/>
        <w:spacing w:before="120" w:beforeAutospacing="0" w:after="240" w:afterAutospacing="0" w:line="276" w:lineRule="auto"/>
        <w:ind w:firstLine="284"/>
        <w:jc w:val="both"/>
        <w:rPr>
          <w:rFonts w:ascii="Arial" w:hAnsi="Arial" w:cs="Arial"/>
          <w:color w:val="202122"/>
        </w:rPr>
      </w:pPr>
      <w:r w:rsidRPr="00726DF6">
        <w:rPr>
          <w:rFonts w:ascii="Arial" w:hAnsi="Arial" w:cs="Arial"/>
          <w:b/>
          <w:noProof/>
        </w:rPr>
        <w:t xml:space="preserve">  </w:t>
      </w:r>
      <w:r w:rsidRPr="00726DF6">
        <w:rPr>
          <w:rFonts w:ascii="Arial" w:hAnsi="Arial" w:cs="Arial"/>
          <w:noProof/>
        </w:rPr>
        <w:drawing>
          <wp:inline distT="0" distB="0" distL="0" distR="0" wp14:anchorId="2CE4AB8D" wp14:editId="5B96138B">
            <wp:extent cx="1246699" cy="741045"/>
            <wp:effectExtent l="0" t="0" r="0" b="1905"/>
            <wp:docPr id="3" name="Picture 3" descr="Centre d’analyse et de prospective sur les Afriques (CAP-Afr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e d’analyse et de prospective sur les Afriques (CAP-Afriqu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313" cy="750920"/>
                    </a:xfrm>
                    <a:prstGeom prst="rect">
                      <a:avLst/>
                    </a:prstGeom>
                    <a:noFill/>
                    <a:ln>
                      <a:noFill/>
                    </a:ln>
                  </pic:spPr>
                </pic:pic>
              </a:graphicData>
            </a:graphic>
          </wp:inline>
        </w:drawing>
      </w:r>
      <w:r w:rsidRPr="00726DF6">
        <w:rPr>
          <w:rFonts w:ascii="Arial" w:hAnsi="Arial" w:cs="Arial"/>
          <w:b/>
          <w:noProof/>
        </w:rPr>
        <w:t xml:space="preserve">                                           </w:t>
      </w:r>
      <w:r w:rsidRPr="00726DF6">
        <w:rPr>
          <w:rFonts w:ascii="Arial" w:hAnsi="Arial" w:cs="Arial"/>
          <w:noProof/>
        </w:rPr>
        <w:drawing>
          <wp:inline distT="0" distB="0" distL="0" distR="0" wp14:anchorId="277894BD" wp14:editId="57EED6F3">
            <wp:extent cx="1931035" cy="827919"/>
            <wp:effectExtent l="0" t="0" r="0" b="0"/>
            <wp:docPr id="2" name="Image 2" descr="https://clad.ucad.sn/sites/default/files/UCAD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ad.ucad.sn/sites/default/files/UCAD_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9929" cy="831732"/>
                    </a:xfrm>
                    <a:prstGeom prst="rect">
                      <a:avLst/>
                    </a:prstGeom>
                    <a:noFill/>
                    <a:ln>
                      <a:noFill/>
                    </a:ln>
                  </pic:spPr>
                </pic:pic>
              </a:graphicData>
            </a:graphic>
          </wp:inline>
        </w:drawing>
      </w:r>
    </w:p>
    <w:p w14:paraId="791CBE17" w14:textId="77777777" w:rsidR="008F73EC" w:rsidRPr="00726DF6" w:rsidRDefault="008F73EC" w:rsidP="008F73EC">
      <w:pPr>
        <w:spacing w:after="0" w:line="276" w:lineRule="auto"/>
        <w:ind w:right="567" w:firstLine="284"/>
        <w:jc w:val="center"/>
        <w:rPr>
          <w:rFonts w:ascii="Arial" w:hAnsi="Arial" w:cs="Arial"/>
          <w:color w:val="5E2613"/>
          <w:sz w:val="24"/>
          <w:szCs w:val="24"/>
          <w:shd w:val="clear" w:color="auto" w:fill="FFFFFF"/>
        </w:rPr>
      </w:pPr>
    </w:p>
    <w:p w14:paraId="5EB582D2" w14:textId="77777777" w:rsidR="008F73EC" w:rsidRPr="00726DF6" w:rsidRDefault="008F73EC" w:rsidP="008F73EC">
      <w:pPr>
        <w:spacing w:after="0" w:line="276" w:lineRule="auto"/>
        <w:ind w:right="567" w:firstLine="284"/>
        <w:jc w:val="center"/>
        <w:rPr>
          <w:rFonts w:ascii="Arial" w:hAnsi="Arial" w:cs="Arial"/>
          <w:b/>
          <w:color w:val="5E2613"/>
          <w:sz w:val="24"/>
          <w:szCs w:val="24"/>
          <w:shd w:val="clear" w:color="auto" w:fill="FFFFFF"/>
        </w:rPr>
      </w:pPr>
    </w:p>
    <w:p w14:paraId="7468A5E7" w14:textId="77777777" w:rsidR="008F73EC" w:rsidRPr="00726DF6" w:rsidRDefault="008F73EC" w:rsidP="008F73EC">
      <w:pPr>
        <w:spacing w:after="0" w:line="276" w:lineRule="auto"/>
        <w:ind w:right="567" w:firstLine="284"/>
        <w:jc w:val="center"/>
        <w:rPr>
          <w:rFonts w:ascii="Arial" w:hAnsi="Arial" w:cs="Arial"/>
          <w:color w:val="833C0B" w:themeColor="accent2" w:themeShade="80"/>
          <w:sz w:val="24"/>
          <w:szCs w:val="24"/>
          <w:shd w:val="clear" w:color="auto" w:fill="FFFFFF"/>
        </w:rPr>
      </w:pPr>
      <w:r w:rsidRPr="00726DF6">
        <w:rPr>
          <w:rFonts w:ascii="Arial" w:hAnsi="Arial" w:cs="Arial"/>
          <w:b/>
          <w:color w:val="5E2613"/>
          <w:sz w:val="24"/>
          <w:szCs w:val="24"/>
          <w:shd w:val="clear" w:color="auto" w:fill="FFFFFF"/>
        </w:rPr>
        <w:t>Centre d’analyse et de prospective sur les Afriques (CAP-</w:t>
      </w:r>
      <w:r w:rsidRPr="00726DF6">
        <w:rPr>
          <w:rFonts w:ascii="Arial" w:hAnsi="Arial" w:cs="Arial"/>
          <w:b/>
          <w:color w:val="833C0B" w:themeColor="accent2" w:themeShade="80"/>
          <w:sz w:val="24"/>
          <w:szCs w:val="24"/>
          <w:shd w:val="clear" w:color="auto" w:fill="FFFFFF"/>
        </w:rPr>
        <w:t>Afriques)</w:t>
      </w:r>
      <w:r w:rsidRPr="00726DF6">
        <w:rPr>
          <w:rFonts w:ascii="Arial" w:hAnsi="Arial" w:cs="Arial"/>
          <w:color w:val="833C0B" w:themeColor="accent2" w:themeShade="80"/>
          <w:sz w:val="24"/>
          <w:szCs w:val="24"/>
          <w:shd w:val="clear" w:color="auto" w:fill="FFFFFF"/>
        </w:rPr>
        <w:t xml:space="preserve"> </w:t>
      </w:r>
    </w:p>
    <w:p w14:paraId="6DB1732B" w14:textId="77777777" w:rsidR="008F73EC" w:rsidRPr="00726DF6" w:rsidRDefault="008F73EC" w:rsidP="008F73EC">
      <w:pPr>
        <w:spacing w:after="0" w:line="276" w:lineRule="auto"/>
        <w:ind w:right="567" w:firstLine="284"/>
        <w:jc w:val="center"/>
        <w:rPr>
          <w:rFonts w:ascii="Arial" w:hAnsi="Arial" w:cs="Arial"/>
          <w:color w:val="833C0B" w:themeColor="accent2" w:themeShade="80"/>
          <w:sz w:val="24"/>
          <w:szCs w:val="24"/>
        </w:rPr>
      </w:pPr>
      <w:r w:rsidRPr="00726DF6">
        <w:rPr>
          <w:rFonts w:ascii="Arial" w:hAnsi="Arial" w:cs="Arial"/>
          <w:color w:val="833C0B" w:themeColor="accent2" w:themeShade="80"/>
          <w:sz w:val="24"/>
          <w:szCs w:val="24"/>
          <w:shd w:val="clear" w:color="auto" w:fill="FFFFFF"/>
        </w:rPr>
        <w:t xml:space="preserve"> </w:t>
      </w:r>
      <w:r w:rsidRPr="00726DF6">
        <w:rPr>
          <w:rFonts w:ascii="Arial" w:hAnsi="Arial" w:cs="Arial"/>
          <w:color w:val="833C0B" w:themeColor="accent2" w:themeShade="80"/>
          <w:sz w:val="24"/>
          <w:szCs w:val="24"/>
        </w:rPr>
        <w:t xml:space="preserve">Université du </w:t>
      </w:r>
      <w:proofErr w:type="spellStart"/>
      <w:r w:rsidRPr="00726DF6">
        <w:rPr>
          <w:rFonts w:ascii="Arial" w:hAnsi="Arial" w:cs="Arial"/>
          <w:color w:val="833C0B" w:themeColor="accent2" w:themeShade="80"/>
          <w:sz w:val="24"/>
          <w:szCs w:val="24"/>
        </w:rPr>
        <w:t>Qu</w:t>
      </w:r>
      <w:r w:rsidRPr="00726DF6">
        <w:rPr>
          <w:rFonts w:ascii="Arial" w:hAnsi="Arial" w:cs="Arial"/>
          <w:color w:val="833C0B" w:themeColor="accent2" w:themeShade="80"/>
          <w:sz w:val="24"/>
          <w:szCs w:val="24"/>
          <w:lang w:val="fr-CA"/>
        </w:rPr>
        <w:t>ébec</w:t>
      </w:r>
      <w:proofErr w:type="spellEnd"/>
      <w:r w:rsidRPr="00726DF6">
        <w:rPr>
          <w:rFonts w:ascii="Arial" w:hAnsi="Arial" w:cs="Arial"/>
          <w:color w:val="833C0B" w:themeColor="accent2" w:themeShade="80"/>
          <w:sz w:val="24"/>
          <w:szCs w:val="24"/>
          <w:lang w:val="fr-CA"/>
        </w:rPr>
        <w:t xml:space="preserve"> à Montréal</w:t>
      </w:r>
      <w:r w:rsidRPr="00726DF6">
        <w:rPr>
          <w:rFonts w:ascii="Arial" w:hAnsi="Arial" w:cs="Arial"/>
          <w:color w:val="833C0B" w:themeColor="accent2" w:themeShade="80"/>
          <w:sz w:val="24"/>
          <w:szCs w:val="24"/>
        </w:rPr>
        <w:t xml:space="preserve"> – Canada</w:t>
      </w:r>
    </w:p>
    <w:p w14:paraId="4B9C3A52" w14:textId="77777777" w:rsidR="008F73EC" w:rsidRPr="00726DF6" w:rsidRDefault="008F73EC" w:rsidP="008F73EC">
      <w:pPr>
        <w:spacing w:after="0" w:line="276" w:lineRule="auto"/>
        <w:ind w:right="567" w:firstLine="284"/>
        <w:jc w:val="center"/>
        <w:rPr>
          <w:rFonts w:ascii="Arial" w:hAnsi="Arial" w:cs="Arial"/>
          <w:color w:val="833C0B" w:themeColor="accent2" w:themeShade="80"/>
          <w:sz w:val="24"/>
          <w:szCs w:val="24"/>
        </w:rPr>
      </w:pPr>
    </w:p>
    <w:p w14:paraId="437645D0" w14:textId="77777777" w:rsidR="008F73EC" w:rsidRPr="00726DF6" w:rsidRDefault="008F73EC" w:rsidP="008F73EC">
      <w:pPr>
        <w:spacing w:after="0" w:line="276" w:lineRule="auto"/>
        <w:ind w:right="567" w:firstLine="284"/>
        <w:jc w:val="center"/>
        <w:rPr>
          <w:rFonts w:ascii="Arial" w:hAnsi="Arial" w:cs="Arial"/>
          <w:b/>
          <w:color w:val="833C0B" w:themeColor="accent2" w:themeShade="80"/>
          <w:sz w:val="24"/>
          <w:szCs w:val="24"/>
        </w:rPr>
      </w:pPr>
      <w:r w:rsidRPr="00726DF6">
        <w:rPr>
          <w:rFonts w:ascii="Arial" w:hAnsi="Arial" w:cs="Arial"/>
          <w:b/>
          <w:color w:val="833C0B" w:themeColor="accent2" w:themeShade="80"/>
          <w:sz w:val="24"/>
          <w:szCs w:val="24"/>
        </w:rPr>
        <w:t>Groupe de recherche sur les Afriques et l’Amérique latine (GRAAL)</w:t>
      </w:r>
    </w:p>
    <w:p w14:paraId="2B61173A" w14:textId="77777777" w:rsidR="008F73EC" w:rsidRPr="00726DF6" w:rsidRDefault="008F73EC" w:rsidP="008F73EC">
      <w:pPr>
        <w:spacing w:after="0" w:line="276" w:lineRule="auto"/>
        <w:ind w:right="567" w:firstLine="284"/>
        <w:jc w:val="center"/>
        <w:rPr>
          <w:rFonts w:ascii="Arial" w:hAnsi="Arial" w:cs="Arial"/>
          <w:color w:val="833C0B" w:themeColor="accent2" w:themeShade="80"/>
          <w:sz w:val="24"/>
          <w:szCs w:val="24"/>
          <w:lang w:val="en-CA"/>
        </w:rPr>
      </w:pPr>
      <w:r w:rsidRPr="00726DF6">
        <w:rPr>
          <w:rFonts w:ascii="Arial" w:hAnsi="Arial" w:cs="Arial"/>
          <w:color w:val="833C0B" w:themeColor="accent2" w:themeShade="80"/>
          <w:sz w:val="24"/>
          <w:szCs w:val="24"/>
          <w:lang w:val="en-CA"/>
        </w:rPr>
        <w:t>University of Alberta -Campus Saint Jean – Canada</w:t>
      </w:r>
    </w:p>
    <w:p w14:paraId="46C4DDAB" w14:textId="77777777" w:rsidR="008F73EC" w:rsidRPr="00726DF6" w:rsidRDefault="008F73EC" w:rsidP="000C20D0">
      <w:pPr>
        <w:spacing w:after="0" w:line="276" w:lineRule="auto"/>
        <w:ind w:right="567" w:firstLine="284"/>
        <w:jc w:val="center"/>
        <w:rPr>
          <w:rFonts w:ascii="Arial" w:hAnsi="Arial" w:cs="Arial"/>
          <w:color w:val="5E2613"/>
          <w:sz w:val="24"/>
          <w:szCs w:val="24"/>
          <w:shd w:val="clear" w:color="auto" w:fill="FFFFFF"/>
          <w:lang w:val="en-CA"/>
        </w:rPr>
      </w:pPr>
    </w:p>
    <w:p w14:paraId="13DD3992" w14:textId="077B2E29" w:rsidR="000C20D0" w:rsidRPr="00726DF6" w:rsidRDefault="000C20D0" w:rsidP="000C20D0">
      <w:pPr>
        <w:spacing w:after="0" w:line="276" w:lineRule="auto"/>
        <w:ind w:right="567" w:firstLine="284"/>
        <w:jc w:val="center"/>
        <w:rPr>
          <w:rFonts w:ascii="Arial" w:hAnsi="Arial" w:cs="Arial"/>
          <w:b/>
          <w:color w:val="833C0B" w:themeColor="accent2" w:themeShade="80"/>
          <w:sz w:val="24"/>
          <w:szCs w:val="24"/>
          <w:shd w:val="clear" w:color="auto" w:fill="FFFFFF"/>
        </w:rPr>
      </w:pPr>
      <w:r w:rsidRPr="00726DF6">
        <w:rPr>
          <w:rFonts w:ascii="Arial" w:hAnsi="Arial" w:cs="Arial"/>
          <w:b/>
          <w:color w:val="000000"/>
          <w:sz w:val="24"/>
          <w:szCs w:val="24"/>
          <w:shd w:val="clear" w:color="auto" w:fill="FFFFFF"/>
        </w:rPr>
        <w:t> </w:t>
      </w:r>
      <w:r w:rsidRPr="00726DF6">
        <w:rPr>
          <w:rFonts w:ascii="Arial" w:hAnsi="Arial" w:cs="Arial"/>
          <w:b/>
          <w:color w:val="833C0B" w:themeColor="accent2" w:themeShade="80"/>
          <w:sz w:val="24"/>
          <w:szCs w:val="24"/>
          <w:shd w:val="clear" w:color="auto" w:fill="FFFFFF"/>
        </w:rPr>
        <w:t>Centre de Recherches Economiques Appliquées (CREA),</w:t>
      </w:r>
    </w:p>
    <w:p w14:paraId="0978BB8C" w14:textId="77777777" w:rsidR="008F73EC" w:rsidRPr="00726DF6" w:rsidRDefault="008F73EC" w:rsidP="000C20D0">
      <w:pPr>
        <w:spacing w:after="0" w:line="276" w:lineRule="auto"/>
        <w:ind w:right="567" w:firstLine="284"/>
        <w:jc w:val="center"/>
        <w:rPr>
          <w:rFonts w:ascii="Arial" w:hAnsi="Arial" w:cs="Arial"/>
          <w:sz w:val="24"/>
          <w:szCs w:val="24"/>
        </w:rPr>
      </w:pPr>
      <w:r w:rsidRPr="00726DF6">
        <w:rPr>
          <w:rFonts w:ascii="Arial" w:hAnsi="Arial" w:cs="Arial"/>
          <w:color w:val="833C0B" w:themeColor="accent2" w:themeShade="80"/>
          <w:sz w:val="24"/>
          <w:szCs w:val="24"/>
          <w:shd w:val="clear" w:color="auto" w:fill="FFFFFF"/>
        </w:rPr>
        <w:t>Université</w:t>
      </w:r>
      <w:r w:rsidRPr="00726DF6">
        <w:rPr>
          <w:rFonts w:ascii="Arial" w:hAnsi="Arial" w:cs="Arial"/>
          <w:color w:val="5E2613"/>
          <w:sz w:val="24"/>
          <w:szCs w:val="24"/>
          <w:shd w:val="clear" w:color="auto" w:fill="FFFFFF"/>
        </w:rPr>
        <w:t xml:space="preserve"> Cheikh </w:t>
      </w:r>
      <w:proofErr w:type="spellStart"/>
      <w:r w:rsidRPr="00726DF6">
        <w:rPr>
          <w:rFonts w:ascii="Arial" w:hAnsi="Arial" w:cs="Arial"/>
          <w:color w:val="5E2613"/>
          <w:sz w:val="24"/>
          <w:szCs w:val="24"/>
          <w:shd w:val="clear" w:color="auto" w:fill="FFFFFF"/>
        </w:rPr>
        <w:t>Anta</w:t>
      </w:r>
      <w:proofErr w:type="spellEnd"/>
      <w:r w:rsidRPr="00726DF6">
        <w:rPr>
          <w:rFonts w:ascii="Arial" w:hAnsi="Arial" w:cs="Arial"/>
          <w:color w:val="5E2613"/>
          <w:sz w:val="24"/>
          <w:szCs w:val="24"/>
          <w:shd w:val="clear" w:color="auto" w:fill="FFFFFF"/>
        </w:rPr>
        <w:t xml:space="preserve"> </w:t>
      </w:r>
      <w:proofErr w:type="spellStart"/>
      <w:r w:rsidRPr="00726DF6">
        <w:rPr>
          <w:rFonts w:ascii="Arial" w:hAnsi="Arial" w:cs="Arial"/>
          <w:color w:val="5E2613"/>
          <w:sz w:val="24"/>
          <w:szCs w:val="24"/>
          <w:shd w:val="clear" w:color="auto" w:fill="FFFFFF"/>
        </w:rPr>
        <w:t>Diop</w:t>
      </w:r>
      <w:proofErr w:type="spellEnd"/>
      <w:r w:rsidRPr="00726DF6">
        <w:rPr>
          <w:rFonts w:ascii="Arial" w:hAnsi="Arial" w:cs="Arial"/>
          <w:color w:val="5E2613"/>
          <w:sz w:val="24"/>
          <w:szCs w:val="24"/>
          <w:shd w:val="clear" w:color="auto" w:fill="FFFFFF"/>
        </w:rPr>
        <w:t xml:space="preserve"> de Dakar - Sénégal</w:t>
      </w:r>
    </w:p>
    <w:p w14:paraId="06B96DE3" w14:textId="77777777" w:rsidR="000C20D0" w:rsidRPr="00726DF6" w:rsidRDefault="000C20D0" w:rsidP="008F73EC">
      <w:pPr>
        <w:pStyle w:val="NormalWeb"/>
        <w:shd w:val="clear" w:color="auto" w:fill="FFFFFF"/>
        <w:spacing w:before="120" w:beforeAutospacing="0" w:after="240" w:afterAutospacing="0" w:line="276" w:lineRule="auto"/>
        <w:ind w:firstLine="284"/>
        <w:jc w:val="center"/>
        <w:rPr>
          <w:rFonts w:ascii="Arial" w:hAnsi="Arial" w:cs="Arial"/>
          <w:b/>
          <w:color w:val="202122"/>
        </w:rPr>
      </w:pPr>
    </w:p>
    <w:p w14:paraId="77BF95D7" w14:textId="77777777" w:rsidR="008F73EC" w:rsidRPr="00726DF6" w:rsidRDefault="008F73EC" w:rsidP="008F73EC">
      <w:pPr>
        <w:pStyle w:val="NormalWeb"/>
        <w:shd w:val="clear" w:color="auto" w:fill="FFFFFF"/>
        <w:spacing w:before="120" w:beforeAutospacing="0" w:after="240" w:afterAutospacing="0" w:line="276" w:lineRule="auto"/>
        <w:ind w:firstLine="284"/>
        <w:jc w:val="center"/>
        <w:rPr>
          <w:rFonts w:ascii="Arial" w:hAnsi="Arial" w:cs="Arial"/>
          <w:b/>
          <w:color w:val="202122"/>
        </w:rPr>
      </w:pPr>
      <w:r w:rsidRPr="00726DF6">
        <w:rPr>
          <w:rFonts w:ascii="Arial" w:hAnsi="Arial" w:cs="Arial"/>
          <w:b/>
          <w:color w:val="202122"/>
        </w:rPr>
        <w:t>Organisent un</w:t>
      </w:r>
    </w:p>
    <w:p w14:paraId="0BE44ADA" w14:textId="77777777" w:rsidR="008F73EC" w:rsidRPr="00726DF6" w:rsidRDefault="008F73EC" w:rsidP="008F73EC">
      <w:pPr>
        <w:spacing w:line="276" w:lineRule="auto"/>
        <w:ind w:right="567" w:firstLine="284"/>
        <w:jc w:val="center"/>
        <w:rPr>
          <w:rFonts w:ascii="Arial" w:hAnsi="Arial" w:cs="Arial"/>
          <w:b/>
          <w:sz w:val="24"/>
          <w:szCs w:val="24"/>
        </w:rPr>
      </w:pPr>
    </w:p>
    <w:p w14:paraId="5018367B" w14:textId="77777777" w:rsidR="008F73EC" w:rsidRPr="00726DF6" w:rsidRDefault="008F73EC" w:rsidP="008F73EC">
      <w:pPr>
        <w:spacing w:line="276" w:lineRule="auto"/>
        <w:ind w:right="567" w:firstLine="284"/>
        <w:jc w:val="center"/>
        <w:rPr>
          <w:rFonts w:ascii="Arial" w:hAnsi="Arial" w:cs="Arial"/>
          <w:b/>
          <w:sz w:val="24"/>
          <w:szCs w:val="24"/>
        </w:rPr>
      </w:pPr>
      <w:r w:rsidRPr="00726DF6">
        <w:rPr>
          <w:rFonts w:ascii="Arial" w:hAnsi="Arial" w:cs="Arial"/>
          <w:b/>
          <w:sz w:val="24"/>
          <w:szCs w:val="24"/>
        </w:rPr>
        <w:t>Colloque international sur le thème :</w:t>
      </w:r>
    </w:p>
    <w:p w14:paraId="4BEEE9BE" w14:textId="77777777" w:rsidR="008F73EC" w:rsidRPr="00726DF6" w:rsidRDefault="008F73EC" w:rsidP="008F73EC">
      <w:pPr>
        <w:spacing w:line="276" w:lineRule="auto"/>
        <w:ind w:right="567" w:firstLine="284"/>
        <w:jc w:val="center"/>
        <w:rPr>
          <w:rFonts w:ascii="Arial" w:hAnsi="Arial" w:cs="Arial"/>
          <w:b/>
          <w:sz w:val="24"/>
          <w:szCs w:val="24"/>
        </w:rPr>
      </w:pPr>
    </w:p>
    <w:p w14:paraId="278A0ECB" w14:textId="77777777" w:rsidR="008F73EC" w:rsidRPr="00726DF6" w:rsidRDefault="008F73EC" w:rsidP="008F73EC">
      <w:pPr>
        <w:spacing w:line="276" w:lineRule="auto"/>
        <w:ind w:right="567" w:firstLine="284"/>
        <w:jc w:val="center"/>
        <w:rPr>
          <w:rFonts w:ascii="Arial" w:hAnsi="Arial" w:cs="Arial"/>
          <w:b/>
          <w:sz w:val="24"/>
          <w:szCs w:val="24"/>
        </w:rPr>
      </w:pPr>
    </w:p>
    <w:p w14:paraId="76664361" w14:textId="77777777" w:rsidR="008F73EC" w:rsidRPr="00726DF6" w:rsidRDefault="008F73EC" w:rsidP="008F73EC">
      <w:pPr>
        <w:pStyle w:val="NormalWeb"/>
        <w:shd w:val="clear" w:color="auto" w:fill="FFFFFF"/>
        <w:spacing w:before="120" w:beforeAutospacing="0" w:after="240" w:afterAutospacing="0" w:line="276" w:lineRule="auto"/>
        <w:jc w:val="center"/>
        <w:rPr>
          <w:rFonts w:ascii="Arial" w:hAnsi="Arial" w:cs="Arial"/>
          <w:b/>
          <w:color w:val="833C0B" w:themeColor="accent2" w:themeShade="80"/>
          <w:sz w:val="36"/>
          <w:szCs w:val="36"/>
        </w:rPr>
      </w:pPr>
      <w:r w:rsidRPr="00726DF6">
        <w:rPr>
          <w:rFonts w:ascii="Arial" w:hAnsi="Arial" w:cs="Arial"/>
          <w:b/>
          <w:color w:val="833C0B" w:themeColor="accent2" w:themeShade="80"/>
          <w:sz w:val="36"/>
          <w:szCs w:val="36"/>
        </w:rPr>
        <w:t xml:space="preserve">Pour un changement social et économique inclusif : Droits, pouvoirs et contribution des femmes en </w:t>
      </w:r>
      <w:r w:rsidRPr="00726DF6">
        <w:rPr>
          <w:rFonts w:ascii="Arial" w:hAnsi="Arial" w:cs="Arial"/>
          <w:b/>
          <w:color w:val="833C0B" w:themeColor="accent2" w:themeShade="80"/>
          <w:sz w:val="40"/>
          <w:szCs w:val="40"/>
        </w:rPr>
        <w:t>Afrique</w:t>
      </w:r>
      <w:r w:rsidRPr="00726DF6">
        <w:rPr>
          <w:rFonts w:ascii="Arial" w:hAnsi="Arial" w:cs="Arial"/>
          <w:b/>
          <w:color w:val="833C0B" w:themeColor="accent2" w:themeShade="80"/>
          <w:sz w:val="36"/>
          <w:szCs w:val="36"/>
        </w:rPr>
        <w:t xml:space="preserve"> </w:t>
      </w:r>
    </w:p>
    <w:p w14:paraId="4C33E4F0" w14:textId="77777777" w:rsidR="008F73EC" w:rsidRPr="00726DF6" w:rsidRDefault="008F73EC" w:rsidP="008F73EC">
      <w:pPr>
        <w:pStyle w:val="NormalWeb"/>
        <w:shd w:val="clear" w:color="auto" w:fill="FFFFFF"/>
        <w:spacing w:before="120" w:beforeAutospacing="0" w:after="240" w:afterAutospacing="0" w:line="276" w:lineRule="auto"/>
        <w:ind w:firstLine="284"/>
        <w:jc w:val="center"/>
        <w:rPr>
          <w:rFonts w:ascii="Arial" w:hAnsi="Arial" w:cs="Arial"/>
          <w:b/>
          <w:color w:val="833C0B" w:themeColor="accent2" w:themeShade="80"/>
        </w:rPr>
      </w:pPr>
    </w:p>
    <w:p w14:paraId="7DE29909" w14:textId="77777777" w:rsidR="008F73EC" w:rsidRPr="00726DF6" w:rsidRDefault="008F73EC" w:rsidP="008F73EC">
      <w:pPr>
        <w:pStyle w:val="NormalWeb"/>
        <w:shd w:val="clear" w:color="auto" w:fill="FFFFFF"/>
        <w:spacing w:before="120" w:beforeAutospacing="0" w:after="240" w:afterAutospacing="0" w:line="276" w:lineRule="auto"/>
        <w:ind w:firstLine="284"/>
        <w:jc w:val="center"/>
        <w:rPr>
          <w:rFonts w:ascii="Arial" w:hAnsi="Arial" w:cs="Arial"/>
          <w:b/>
          <w:color w:val="833C0B" w:themeColor="accent2" w:themeShade="80"/>
        </w:rPr>
      </w:pPr>
    </w:p>
    <w:p w14:paraId="7915E3E7" w14:textId="77777777" w:rsidR="008F73EC" w:rsidRPr="00726DF6" w:rsidRDefault="008F73EC" w:rsidP="008F73EC">
      <w:pPr>
        <w:pStyle w:val="NormalWeb"/>
        <w:shd w:val="clear" w:color="auto" w:fill="FFFFFF"/>
        <w:spacing w:before="120" w:beforeAutospacing="0" w:after="240" w:afterAutospacing="0" w:line="276" w:lineRule="auto"/>
        <w:ind w:firstLine="284"/>
        <w:jc w:val="center"/>
        <w:rPr>
          <w:rFonts w:ascii="Arial" w:hAnsi="Arial" w:cs="Arial"/>
          <w:b/>
          <w:color w:val="833C0B" w:themeColor="accent2" w:themeShade="80"/>
        </w:rPr>
      </w:pPr>
    </w:p>
    <w:p w14:paraId="57D51C03" w14:textId="77777777" w:rsidR="008F73EC" w:rsidRPr="00726DF6" w:rsidRDefault="008F73EC" w:rsidP="008F73EC">
      <w:pPr>
        <w:pStyle w:val="NormalWeb"/>
        <w:shd w:val="clear" w:color="auto" w:fill="FFFFFF"/>
        <w:spacing w:before="120" w:beforeAutospacing="0" w:after="240" w:afterAutospacing="0" w:line="276" w:lineRule="auto"/>
        <w:ind w:firstLine="284"/>
        <w:jc w:val="center"/>
        <w:rPr>
          <w:rFonts w:ascii="Arial" w:hAnsi="Arial" w:cs="Arial"/>
          <w:b/>
          <w:color w:val="833C0B" w:themeColor="accent2" w:themeShade="80"/>
        </w:rPr>
      </w:pPr>
    </w:p>
    <w:p w14:paraId="25A08C1D" w14:textId="77777777" w:rsidR="008F73EC" w:rsidRPr="00726DF6" w:rsidRDefault="008F73EC" w:rsidP="008F73EC">
      <w:pPr>
        <w:pStyle w:val="NormalWeb"/>
        <w:shd w:val="clear" w:color="auto" w:fill="FFFFFF"/>
        <w:spacing w:before="120" w:beforeAutospacing="0" w:after="240" w:afterAutospacing="0" w:line="276" w:lineRule="auto"/>
        <w:ind w:firstLine="284"/>
        <w:jc w:val="center"/>
        <w:rPr>
          <w:rFonts w:ascii="Arial" w:hAnsi="Arial" w:cs="Arial"/>
          <w:b/>
          <w:color w:val="833C0B" w:themeColor="accent2" w:themeShade="80"/>
        </w:rPr>
      </w:pPr>
    </w:p>
    <w:p w14:paraId="1B2BF307" w14:textId="77777777" w:rsidR="008F73EC" w:rsidRPr="00726DF6" w:rsidRDefault="008F73EC" w:rsidP="008F73EC">
      <w:pPr>
        <w:pStyle w:val="NormalWeb"/>
        <w:shd w:val="clear" w:color="auto" w:fill="FFFFFF"/>
        <w:spacing w:before="120" w:beforeAutospacing="0" w:after="240" w:afterAutospacing="0" w:line="276" w:lineRule="auto"/>
        <w:ind w:firstLine="284"/>
        <w:jc w:val="center"/>
        <w:rPr>
          <w:rFonts w:ascii="Arial" w:hAnsi="Arial" w:cs="Arial"/>
          <w:b/>
          <w:color w:val="833C0B" w:themeColor="accent2" w:themeShade="80"/>
        </w:rPr>
      </w:pPr>
    </w:p>
    <w:p w14:paraId="6E47B9BE" w14:textId="77777777" w:rsidR="008F73EC" w:rsidRPr="00726DF6" w:rsidRDefault="008F73EC" w:rsidP="008F73EC">
      <w:pPr>
        <w:spacing w:line="276" w:lineRule="auto"/>
        <w:ind w:firstLine="284"/>
        <w:jc w:val="center"/>
        <w:rPr>
          <w:rFonts w:ascii="Arial" w:hAnsi="Arial" w:cs="Arial"/>
          <w:b/>
          <w:color w:val="833C0B" w:themeColor="accent2" w:themeShade="80"/>
          <w:sz w:val="24"/>
          <w:szCs w:val="24"/>
        </w:rPr>
      </w:pPr>
      <w:r w:rsidRPr="00726DF6">
        <w:rPr>
          <w:rFonts w:ascii="Arial" w:hAnsi="Arial" w:cs="Arial"/>
          <w:b/>
          <w:color w:val="833C0B" w:themeColor="accent2" w:themeShade="80"/>
          <w:sz w:val="24"/>
          <w:szCs w:val="24"/>
        </w:rPr>
        <w:lastRenderedPageBreak/>
        <w:t xml:space="preserve">Argumentaire </w:t>
      </w:r>
    </w:p>
    <w:p w14:paraId="50AD9340" w14:textId="77777777" w:rsidR="008F73EC" w:rsidRPr="00726DF6" w:rsidRDefault="008F73EC" w:rsidP="00F5085F">
      <w:pPr>
        <w:spacing w:line="276" w:lineRule="auto"/>
        <w:jc w:val="both"/>
        <w:rPr>
          <w:rFonts w:ascii="Arial" w:hAnsi="Arial" w:cs="Arial"/>
          <w:b/>
          <w:color w:val="833C0B" w:themeColor="accent2" w:themeShade="80"/>
          <w:sz w:val="24"/>
          <w:szCs w:val="24"/>
        </w:rPr>
      </w:pPr>
      <w:r w:rsidRPr="00726DF6">
        <w:rPr>
          <w:rFonts w:ascii="Arial" w:hAnsi="Arial" w:cs="Arial"/>
          <w:b/>
          <w:color w:val="833C0B" w:themeColor="accent2" w:themeShade="80"/>
          <w:sz w:val="24"/>
          <w:szCs w:val="24"/>
        </w:rPr>
        <w:t xml:space="preserve">Contexte global </w:t>
      </w:r>
    </w:p>
    <w:p w14:paraId="2DF6E760" w14:textId="77777777" w:rsidR="008F73EC" w:rsidRPr="00726DF6" w:rsidRDefault="008F73EC" w:rsidP="00174C0C">
      <w:pPr>
        <w:spacing w:line="276" w:lineRule="auto"/>
        <w:jc w:val="both"/>
        <w:rPr>
          <w:rFonts w:ascii="Arial" w:hAnsi="Arial" w:cs="Arial"/>
          <w:bCs/>
          <w:sz w:val="24"/>
          <w:szCs w:val="24"/>
          <w:shd w:val="clear" w:color="auto" w:fill="FFFFFF"/>
        </w:rPr>
      </w:pPr>
      <w:r w:rsidRPr="00726DF6">
        <w:rPr>
          <w:rFonts w:ascii="Arial" w:hAnsi="Arial" w:cs="Arial"/>
          <w:sz w:val="24"/>
          <w:szCs w:val="24"/>
        </w:rPr>
        <w:t xml:space="preserve">Le combat des femmes pour leurs droits économiques et sociaux est une problématique planétaire, récurrente et intemporelle. </w:t>
      </w:r>
      <w:r w:rsidRPr="00726DF6">
        <w:rPr>
          <w:rFonts w:ascii="Arial" w:hAnsi="Arial" w:cs="Arial"/>
          <w:bCs/>
          <w:sz w:val="24"/>
          <w:szCs w:val="24"/>
          <w:shd w:val="clear" w:color="auto" w:fill="FFFFFF"/>
        </w:rPr>
        <w:t>Les inégalités entre les femmes et les hommes sont les plus universelles et les plus structurantes de nos sociétés (Oxfam, 2020)</w:t>
      </w:r>
      <w:r w:rsidRPr="00726DF6">
        <w:rPr>
          <w:rStyle w:val="Appelnotedebasdep"/>
          <w:rFonts w:ascii="Arial" w:hAnsi="Arial" w:cs="Arial"/>
          <w:bCs/>
          <w:sz w:val="24"/>
          <w:szCs w:val="24"/>
          <w:shd w:val="clear" w:color="auto" w:fill="FFFFFF"/>
        </w:rPr>
        <w:footnoteReference w:id="1"/>
      </w:r>
      <w:r w:rsidRPr="00726DF6">
        <w:rPr>
          <w:rFonts w:ascii="Arial" w:hAnsi="Arial" w:cs="Arial"/>
          <w:bCs/>
          <w:sz w:val="24"/>
          <w:szCs w:val="24"/>
          <w:shd w:val="clear" w:color="auto" w:fill="FFFFFF"/>
        </w:rPr>
        <w:t xml:space="preserve">. </w:t>
      </w:r>
      <w:r w:rsidRPr="00726DF6">
        <w:rPr>
          <w:rFonts w:ascii="Arial" w:hAnsi="Arial" w:cs="Arial"/>
          <w:sz w:val="24"/>
          <w:szCs w:val="24"/>
        </w:rPr>
        <w:t xml:space="preserve">Pour élaborer des projets de développement inclusifs et durables, les études de Genre sont nécessaires pour connaitre et comprendre les fondements d’une société, sa structure, son évolution et ses besoins différenciés. </w:t>
      </w:r>
      <w:r w:rsidRPr="00726DF6">
        <w:rPr>
          <w:rFonts w:ascii="Arial" w:hAnsi="Arial" w:cs="Arial"/>
          <w:bCs/>
          <w:sz w:val="24"/>
          <w:szCs w:val="24"/>
          <w:shd w:val="clear" w:color="auto" w:fill="FFFFFF"/>
        </w:rPr>
        <w:t>Les femmes sont discriminées, leurs droits ne sont pas toujours et partout reconnus, leurs chances de devenir autonomes et de réaliser leur bien-être sont réduites, etc. Selon Oxfam (2020), les hommes détiennent 50% de richesses de plus que les femmes dans le monde</w:t>
      </w:r>
      <w:r w:rsidRPr="00726DF6">
        <w:rPr>
          <w:rStyle w:val="Appelnotedebasdep"/>
          <w:rFonts w:ascii="Arial" w:hAnsi="Arial" w:cs="Arial"/>
          <w:bCs/>
          <w:sz w:val="24"/>
          <w:szCs w:val="24"/>
          <w:shd w:val="clear" w:color="auto" w:fill="FFFFFF"/>
        </w:rPr>
        <w:footnoteReference w:id="2"/>
      </w:r>
      <w:r w:rsidRPr="00726DF6">
        <w:rPr>
          <w:rFonts w:ascii="Arial" w:hAnsi="Arial" w:cs="Arial"/>
          <w:bCs/>
          <w:sz w:val="24"/>
          <w:szCs w:val="24"/>
          <w:shd w:val="clear" w:color="auto" w:fill="FFFFFF"/>
        </w:rPr>
        <w:t>. Le travail de soin non rémunéré empêche 708 millions de femmes d’intégrer le marché de travail (OIT, 2024)</w:t>
      </w:r>
      <w:r w:rsidRPr="00726DF6">
        <w:rPr>
          <w:rStyle w:val="Appelnotedebasdep"/>
          <w:rFonts w:ascii="Arial" w:hAnsi="Arial" w:cs="Arial"/>
          <w:bCs/>
          <w:sz w:val="24"/>
          <w:szCs w:val="24"/>
          <w:shd w:val="clear" w:color="auto" w:fill="FFFFFF"/>
        </w:rPr>
        <w:footnoteReference w:id="3"/>
      </w:r>
      <w:r w:rsidRPr="00726DF6">
        <w:rPr>
          <w:rFonts w:ascii="Arial" w:hAnsi="Arial" w:cs="Arial"/>
          <w:bCs/>
          <w:sz w:val="24"/>
          <w:szCs w:val="24"/>
          <w:shd w:val="clear" w:color="auto" w:fill="FFFFFF"/>
        </w:rPr>
        <w:t xml:space="preserve">. Pour certaines, elles choisissent le secteur informel, car il leur permet plus de souplesse pour conjuguer travail domestique et travail rémunéré. Dans certaines régions, </w:t>
      </w:r>
      <w:r w:rsidRPr="00726DF6">
        <w:rPr>
          <w:rFonts w:ascii="Arial" w:hAnsi="Arial" w:cs="Arial"/>
          <w:spacing w:val="2"/>
          <w:sz w:val="24"/>
          <w:szCs w:val="24"/>
          <w:shd w:val="clear" w:color="auto" w:fill="FFFFFF"/>
        </w:rPr>
        <w:t>les taux de chômage des femmes peuvent être deux fois plus élevés que ceux des hommes, en raison de normes sociales contraignantes à la participation des femmes au travail rémunéré (OIT, 2023)</w:t>
      </w:r>
      <w:r w:rsidRPr="00726DF6">
        <w:rPr>
          <w:rStyle w:val="Appelnotedebasdep"/>
          <w:rFonts w:ascii="Arial" w:hAnsi="Arial" w:cs="Arial"/>
          <w:spacing w:val="2"/>
          <w:sz w:val="24"/>
          <w:szCs w:val="24"/>
          <w:shd w:val="clear" w:color="auto" w:fill="FFFFFF"/>
        </w:rPr>
        <w:footnoteReference w:id="4"/>
      </w:r>
      <w:r w:rsidRPr="00726DF6">
        <w:rPr>
          <w:rFonts w:ascii="Arial" w:hAnsi="Arial" w:cs="Arial"/>
          <w:spacing w:val="2"/>
          <w:sz w:val="24"/>
          <w:szCs w:val="24"/>
          <w:shd w:val="clear" w:color="auto" w:fill="FFFFFF"/>
        </w:rPr>
        <w:t>.</w:t>
      </w:r>
      <w:r w:rsidRPr="00726DF6">
        <w:rPr>
          <w:rStyle w:val="uv3um"/>
          <w:rFonts w:ascii="Arial" w:hAnsi="Arial" w:cs="Arial"/>
          <w:spacing w:val="2"/>
          <w:sz w:val="24"/>
          <w:szCs w:val="24"/>
          <w:shd w:val="clear" w:color="auto" w:fill="FFFFFF"/>
        </w:rPr>
        <w:t> </w:t>
      </w:r>
      <w:r w:rsidRPr="00726DF6">
        <w:rPr>
          <w:rFonts w:ascii="Arial" w:hAnsi="Arial" w:cs="Arial"/>
          <w:sz w:val="24"/>
          <w:szCs w:val="24"/>
          <w:shd w:val="clear" w:color="auto" w:fill="FFFFFF"/>
        </w:rPr>
        <w:t>Le déficit d'emplois pour les femmes dans les pays à faible revenu atteint le chiffre frappant de 22,8 %, contre 15,3 % pour les hommes</w:t>
      </w:r>
      <w:r w:rsidRPr="00726DF6">
        <w:rPr>
          <w:rStyle w:val="Appelnotedebasdep"/>
          <w:rFonts w:ascii="Arial" w:hAnsi="Arial" w:cs="Arial"/>
          <w:sz w:val="24"/>
          <w:szCs w:val="24"/>
          <w:shd w:val="clear" w:color="auto" w:fill="FFFFFF"/>
        </w:rPr>
        <w:footnoteReference w:id="5"/>
      </w:r>
      <w:r w:rsidRPr="00726DF6">
        <w:rPr>
          <w:rFonts w:ascii="Arial" w:hAnsi="Arial" w:cs="Arial"/>
          <w:sz w:val="24"/>
          <w:szCs w:val="24"/>
          <w:shd w:val="clear" w:color="auto" w:fill="FFFFFF"/>
        </w:rPr>
        <w:t xml:space="preserve">. </w:t>
      </w:r>
    </w:p>
    <w:p w14:paraId="741721A4" w14:textId="0F9C058A" w:rsidR="008F73EC" w:rsidRPr="00726DF6" w:rsidRDefault="008F73EC" w:rsidP="00174C0C">
      <w:pPr>
        <w:spacing w:line="276" w:lineRule="auto"/>
        <w:jc w:val="both"/>
        <w:rPr>
          <w:rFonts w:ascii="Arial" w:hAnsi="Arial" w:cs="Arial"/>
          <w:sz w:val="24"/>
          <w:szCs w:val="24"/>
          <w:shd w:val="clear" w:color="auto" w:fill="FFFFFF"/>
        </w:rPr>
      </w:pPr>
      <w:r w:rsidRPr="00726DF6">
        <w:rPr>
          <w:rFonts w:ascii="Arial" w:hAnsi="Arial" w:cs="Arial"/>
          <w:sz w:val="24"/>
          <w:szCs w:val="24"/>
          <w:shd w:val="clear" w:color="auto" w:fill="FFFFFF"/>
        </w:rPr>
        <w:t>L’accès au crédit pour les femmes chefs d’entreprises est un obstacle qui, même en cas de solvabilité et de facilitation des procédures dans certains pays, se heurte aux craintes des femmes elles-mêmes vis-à-vis du système de financement pour des considérations culturelles. Ceci freine les initiatives privées des femmes et retarde le développement. Elles bénéficient également moins que les</w:t>
      </w:r>
      <w:r w:rsidR="000B0B01" w:rsidRPr="00726DF6">
        <w:rPr>
          <w:rFonts w:ascii="Arial" w:hAnsi="Arial" w:cs="Arial"/>
          <w:sz w:val="24"/>
          <w:szCs w:val="24"/>
          <w:shd w:val="clear" w:color="auto" w:fill="FFFFFF"/>
        </w:rPr>
        <w:t xml:space="preserve"> hommes des avantages des technologies</w:t>
      </w:r>
      <w:r w:rsidRPr="00726DF6">
        <w:rPr>
          <w:rFonts w:ascii="Arial" w:hAnsi="Arial" w:cs="Arial"/>
          <w:sz w:val="24"/>
          <w:szCs w:val="24"/>
          <w:shd w:val="clear" w:color="auto" w:fill="FFFFFF"/>
        </w:rPr>
        <w:t xml:space="preserve"> de l’information et de la communication (TIC), à cause des inégalités d’accès aux outils informatiques. Durant la crise sanitaire COVID-19, le taux d’échec scolaire des petites filles en Afrique a augmenté car elles n’avaient pas le matériel informatique pour suivre les cours à distance. Cette situation de crise a fait augmenter le taux de mariages précoces et le taux d’abandon scolaire chez les filles.  </w:t>
      </w:r>
    </w:p>
    <w:p w14:paraId="367293A1" w14:textId="0C516EFF" w:rsidR="008F73EC" w:rsidRPr="00726DF6" w:rsidRDefault="008F73EC" w:rsidP="00174C0C">
      <w:pPr>
        <w:spacing w:line="276" w:lineRule="auto"/>
        <w:jc w:val="both"/>
        <w:rPr>
          <w:rFonts w:ascii="Arial" w:hAnsi="Arial" w:cs="Arial"/>
          <w:spacing w:val="-8"/>
          <w:sz w:val="24"/>
          <w:szCs w:val="24"/>
          <w:shd w:val="clear" w:color="auto" w:fill="FFFFFF"/>
        </w:rPr>
      </w:pPr>
      <w:r w:rsidRPr="00726DF6">
        <w:rPr>
          <w:rFonts w:ascii="Arial" w:hAnsi="Arial" w:cs="Arial"/>
          <w:sz w:val="24"/>
          <w:szCs w:val="24"/>
          <w:shd w:val="clear" w:color="auto" w:fill="FFFFFF"/>
        </w:rPr>
        <w:t xml:space="preserve">Les femmes sont </w:t>
      </w:r>
      <w:r w:rsidRPr="00726DF6">
        <w:rPr>
          <w:rFonts w:ascii="Arial" w:hAnsi="Arial" w:cs="Arial"/>
          <w:spacing w:val="-8"/>
          <w:sz w:val="24"/>
          <w:szCs w:val="24"/>
          <w:shd w:val="clear" w:color="auto" w:fill="FFFFFF"/>
        </w:rPr>
        <w:t>jusqu’à 40 % moins susceptibles que les hommes d’occuper des emplois liés aux exportations (OCDE, 2025)</w:t>
      </w:r>
      <w:r w:rsidRPr="00726DF6">
        <w:rPr>
          <w:rStyle w:val="Appelnotedebasdep"/>
          <w:rFonts w:ascii="Arial" w:hAnsi="Arial" w:cs="Arial"/>
          <w:spacing w:val="-8"/>
          <w:sz w:val="24"/>
          <w:szCs w:val="24"/>
          <w:shd w:val="clear" w:color="auto" w:fill="FFFFFF"/>
        </w:rPr>
        <w:footnoteReference w:id="6"/>
      </w:r>
      <w:r w:rsidRPr="00726DF6">
        <w:rPr>
          <w:rFonts w:ascii="Arial" w:hAnsi="Arial" w:cs="Arial"/>
          <w:spacing w:val="-8"/>
          <w:sz w:val="24"/>
          <w:szCs w:val="24"/>
          <w:shd w:val="clear" w:color="auto" w:fill="FFFFFF"/>
        </w:rPr>
        <w:t xml:space="preserve">. Elles sont nettement moins susceptibles que les </w:t>
      </w:r>
      <w:r w:rsidRPr="00726DF6">
        <w:rPr>
          <w:rFonts w:ascii="Arial" w:hAnsi="Arial" w:cs="Arial"/>
          <w:spacing w:val="-8"/>
          <w:sz w:val="24"/>
          <w:szCs w:val="24"/>
          <w:shd w:val="clear" w:color="auto" w:fill="FFFFFF"/>
        </w:rPr>
        <w:lastRenderedPageBreak/>
        <w:t>hommes de diriger une entreprise et les entreprises qu’elles dirigent sont nettement moins susceptibles de participer au commerce international</w:t>
      </w:r>
      <w:r w:rsidRPr="00726DF6">
        <w:rPr>
          <w:rStyle w:val="Appelnotedebasdep"/>
          <w:rFonts w:ascii="Arial" w:hAnsi="Arial" w:cs="Arial"/>
          <w:spacing w:val="-8"/>
          <w:sz w:val="24"/>
          <w:szCs w:val="24"/>
          <w:shd w:val="clear" w:color="auto" w:fill="FFFFFF"/>
        </w:rPr>
        <w:footnoteReference w:id="7"/>
      </w:r>
      <w:r w:rsidR="007F4DBF" w:rsidRPr="00726DF6">
        <w:rPr>
          <w:rFonts w:ascii="Arial" w:hAnsi="Arial" w:cs="Arial"/>
          <w:spacing w:val="-8"/>
          <w:sz w:val="24"/>
          <w:szCs w:val="24"/>
          <w:shd w:val="clear" w:color="auto" w:fill="FFFFFF"/>
        </w:rPr>
        <w:t>.</w:t>
      </w:r>
      <w:r w:rsidRPr="00726DF6">
        <w:rPr>
          <w:rFonts w:ascii="Arial" w:hAnsi="Arial" w:cs="Arial"/>
          <w:spacing w:val="-8"/>
          <w:sz w:val="24"/>
          <w:szCs w:val="24"/>
          <w:shd w:val="clear" w:color="auto" w:fill="FFFFFF"/>
        </w:rPr>
        <w:t xml:space="preserve"> </w:t>
      </w:r>
    </w:p>
    <w:p w14:paraId="765A799E" w14:textId="6CEC6DE9" w:rsidR="008F73EC" w:rsidRPr="00726DF6" w:rsidRDefault="008F73EC" w:rsidP="00174C0C">
      <w:pPr>
        <w:shd w:val="clear" w:color="auto" w:fill="FFFFFF"/>
        <w:spacing w:line="276" w:lineRule="auto"/>
        <w:jc w:val="both"/>
        <w:outlineLvl w:val="3"/>
        <w:rPr>
          <w:rFonts w:ascii="Arial" w:eastAsia="Times New Roman" w:hAnsi="Arial" w:cs="Arial"/>
          <w:bCs/>
          <w:sz w:val="24"/>
          <w:szCs w:val="24"/>
          <w:bdr w:val="none" w:sz="0" w:space="0" w:color="auto" w:frame="1"/>
        </w:rPr>
      </w:pPr>
      <w:r w:rsidRPr="00726DF6">
        <w:rPr>
          <w:rFonts w:ascii="Arial" w:eastAsia="Times New Roman" w:hAnsi="Arial" w:cs="Arial"/>
          <w:bCs/>
          <w:sz w:val="24"/>
          <w:szCs w:val="24"/>
          <w:bdr w:val="none" w:sz="0" w:space="0" w:color="auto" w:frame="1"/>
        </w:rPr>
        <w:t xml:space="preserve">En Afrique, la situation est encore plus alarmante. Malgré la hausse du niveau éducatif des femmes, leur taux d’activité </w:t>
      </w:r>
      <w:r w:rsidR="000A100F" w:rsidRPr="00726DF6">
        <w:rPr>
          <w:rFonts w:ascii="Arial" w:eastAsia="Times New Roman" w:hAnsi="Arial" w:cs="Arial"/>
          <w:bCs/>
          <w:sz w:val="24"/>
          <w:szCs w:val="24"/>
          <w:bdr w:val="none" w:sz="0" w:space="0" w:color="auto" w:frame="1"/>
        </w:rPr>
        <w:t xml:space="preserve">reste faible. </w:t>
      </w:r>
      <w:r w:rsidRPr="00726DF6">
        <w:rPr>
          <w:rFonts w:ascii="Arial" w:eastAsia="Times New Roman" w:hAnsi="Arial" w:cs="Arial"/>
          <w:bCs/>
          <w:sz w:val="24"/>
          <w:szCs w:val="24"/>
          <w:bdr w:val="none" w:sz="0" w:space="0" w:color="auto" w:frame="1"/>
        </w:rPr>
        <w:t>En moyenne, les femmes africaines gagnent 30% de moins que les hommes pour un travail similaire et plus de 70% des femmes actives travaillent dans le secteur informel</w:t>
      </w:r>
      <w:r w:rsidR="00A745D4" w:rsidRPr="00726DF6">
        <w:rPr>
          <w:rStyle w:val="Appelnotedebasdep"/>
          <w:rFonts w:ascii="Arial" w:hAnsi="Arial" w:cs="Arial"/>
          <w:sz w:val="24"/>
          <w:szCs w:val="24"/>
          <w:shd w:val="clear" w:color="auto" w:fill="FFFFFF"/>
        </w:rPr>
        <w:footnoteReference w:id="8"/>
      </w:r>
      <w:r w:rsidR="00A745D4" w:rsidRPr="00726DF6">
        <w:rPr>
          <w:rFonts w:ascii="Arial" w:eastAsia="Times New Roman" w:hAnsi="Arial" w:cs="Arial"/>
          <w:bCs/>
          <w:sz w:val="24"/>
          <w:szCs w:val="24"/>
          <w:bdr w:val="none" w:sz="0" w:space="0" w:color="auto" w:frame="1"/>
        </w:rPr>
        <w:t xml:space="preserve">. </w:t>
      </w:r>
      <w:r w:rsidRPr="00726DF6">
        <w:rPr>
          <w:rFonts w:ascii="Arial" w:hAnsi="Arial" w:cs="Arial"/>
          <w:sz w:val="24"/>
          <w:szCs w:val="24"/>
          <w:shd w:val="clear" w:color="auto" w:fill="FFFFFF"/>
        </w:rPr>
        <w:t>De tels chiffres montrent que l’éducation ne peut à elle seule surmonter les barrières structurelles qui existent sur le marché du travail.</w:t>
      </w:r>
      <w:r w:rsidRPr="00726DF6">
        <w:rPr>
          <w:rFonts w:ascii="Arial" w:eastAsia="Times New Roman" w:hAnsi="Arial" w:cs="Arial"/>
          <w:bCs/>
          <w:sz w:val="24"/>
          <w:szCs w:val="24"/>
          <w:bdr w:val="none" w:sz="0" w:space="0" w:color="auto" w:frame="1"/>
        </w:rPr>
        <w:t xml:space="preserve"> </w:t>
      </w:r>
      <w:r w:rsidRPr="00726DF6">
        <w:rPr>
          <w:rFonts w:ascii="Arial" w:hAnsi="Arial" w:cs="Arial"/>
          <w:sz w:val="24"/>
          <w:szCs w:val="24"/>
          <w:shd w:val="clear" w:color="auto" w:fill="FFFFFF"/>
        </w:rPr>
        <w:t xml:space="preserve">Une part très faible des entreprises formelles est détenue ou dirigée par des femmes. Ces disparités, causées par des accès inégaux à l’éducation, des normes sociales restrictives et un manque de soutien, freinent le développement économique. </w:t>
      </w:r>
      <w:r w:rsidRPr="00726DF6">
        <w:rPr>
          <w:rStyle w:val="lev"/>
          <w:rFonts w:ascii="Arial" w:hAnsi="Arial" w:cs="Arial"/>
          <w:sz w:val="24"/>
          <w:szCs w:val="24"/>
          <w:bdr w:val="none" w:sz="0" w:space="0" w:color="auto" w:frame="1"/>
        </w:rPr>
        <w:t xml:space="preserve"> </w:t>
      </w:r>
    </w:p>
    <w:p w14:paraId="07F8A11B" w14:textId="570D13C8" w:rsidR="008F73EC" w:rsidRPr="00726DF6" w:rsidRDefault="008F73EC" w:rsidP="00174C0C">
      <w:pPr>
        <w:shd w:val="clear" w:color="auto" w:fill="FFFFFF"/>
        <w:spacing w:before="100" w:beforeAutospacing="1" w:after="180" w:line="276" w:lineRule="auto"/>
        <w:jc w:val="both"/>
        <w:rPr>
          <w:rFonts w:ascii="Arial" w:eastAsia="Times New Roman" w:hAnsi="Arial" w:cs="Arial"/>
          <w:sz w:val="24"/>
          <w:szCs w:val="24"/>
          <w:lang w:eastAsia="fr-FR"/>
        </w:rPr>
      </w:pPr>
      <w:r w:rsidRPr="00726DF6">
        <w:rPr>
          <w:rFonts w:ascii="Arial" w:hAnsi="Arial" w:cs="Arial"/>
          <w:sz w:val="24"/>
          <w:szCs w:val="24"/>
          <w:shd w:val="clear" w:color="auto" w:fill="FFFFFF"/>
        </w:rPr>
        <w:t>Les violenc</w:t>
      </w:r>
      <w:r w:rsidR="000A100F" w:rsidRPr="00726DF6">
        <w:rPr>
          <w:rFonts w:ascii="Arial" w:hAnsi="Arial" w:cs="Arial"/>
          <w:sz w:val="24"/>
          <w:szCs w:val="24"/>
          <w:shd w:val="clear" w:color="auto" w:fill="FFFFFF"/>
        </w:rPr>
        <w:t>es faites aux femmes sont</w:t>
      </w:r>
      <w:r w:rsidRPr="00726DF6">
        <w:rPr>
          <w:rFonts w:ascii="Arial" w:hAnsi="Arial" w:cs="Arial"/>
          <w:sz w:val="24"/>
          <w:szCs w:val="24"/>
          <w:shd w:val="clear" w:color="auto" w:fill="FFFFFF"/>
        </w:rPr>
        <w:t xml:space="preserve"> une réalité accablante. Elles se manifestent sous différentes formes et dans différents espaces, le travail, la famille, les institutions, etc. Les violences sexuelles </w:t>
      </w:r>
      <w:r w:rsidRPr="00726DF6">
        <w:rPr>
          <w:rFonts w:ascii="Arial" w:eastAsia="Times New Roman" w:hAnsi="Arial" w:cs="Arial"/>
          <w:sz w:val="24"/>
          <w:szCs w:val="24"/>
          <w:lang w:eastAsia="fr-FR"/>
        </w:rPr>
        <w:t xml:space="preserve">deviennent une arme de guerre dans les zones de guerre et de conflits. </w:t>
      </w:r>
    </w:p>
    <w:p w14:paraId="68494247" w14:textId="77777777" w:rsidR="008F73EC" w:rsidRPr="00726DF6" w:rsidRDefault="008F73EC" w:rsidP="00174C0C">
      <w:pPr>
        <w:shd w:val="clear" w:color="auto" w:fill="FFFFFF"/>
        <w:spacing w:before="100" w:beforeAutospacing="1" w:after="180" w:line="276" w:lineRule="auto"/>
        <w:jc w:val="both"/>
        <w:rPr>
          <w:rFonts w:ascii="Arial" w:eastAsia="Times New Roman" w:hAnsi="Arial" w:cs="Arial"/>
          <w:sz w:val="24"/>
          <w:szCs w:val="24"/>
          <w:lang w:eastAsia="fr-FR"/>
        </w:rPr>
      </w:pPr>
      <w:r w:rsidRPr="00726DF6">
        <w:rPr>
          <w:rFonts w:ascii="Arial" w:eastAsia="Times New Roman" w:hAnsi="Arial" w:cs="Arial"/>
          <w:sz w:val="24"/>
          <w:szCs w:val="24"/>
          <w:lang w:eastAsia="fr-FR"/>
        </w:rPr>
        <w:t xml:space="preserve">La migration féminine a changé de visage, de femmes qui rejoignaient leurs maris, elle concerne de plus en plus des femmes seules qui émigrent pour travailler ou pour fuir des situations d’insécurité. </w:t>
      </w:r>
    </w:p>
    <w:p w14:paraId="5D8083D8" w14:textId="77777777" w:rsidR="008F73EC" w:rsidRPr="00726DF6" w:rsidRDefault="008F73EC" w:rsidP="00174C0C">
      <w:pPr>
        <w:shd w:val="clear" w:color="auto" w:fill="FFFFFF"/>
        <w:spacing w:before="100" w:beforeAutospacing="1" w:after="180" w:line="276" w:lineRule="auto"/>
        <w:jc w:val="both"/>
        <w:rPr>
          <w:rFonts w:ascii="Arial" w:eastAsia="Times New Roman" w:hAnsi="Arial" w:cs="Arial"/>
          <w:sz w:val="24"/>
          <w:szCs w:val="24"/>
          <w:lang w:eastAsia="fr-FR"/>
        </w:rPr>
      </w:pPr>
      <w:r w:rsidRPr="00726DF6">
        <w:rPr>
          <w:rFonts w:ascii="Arial" w:hAnsi="Arial" w:cs="Arial"/>
          <w:sz w:val="24"/>
          <w:szCs w:val="24"/>
          <w:shd w:val="clear" w:color="auto" w:fill="FFFFFF"/>
        </w:rPr>
        <w:t xml:space="preserve">Le changement climatique accentue l’ampleur de la pauvreté chez les femmes. </w:t>
      </w:r>
      <w:r w:rsidRPr="00726DF6">
        <w:rPr>
          <w:rFonts w:ascii="Arial" w:eastAsia="Times New Roman" w:hAnsi="Arial" w:cs="Arial"/>
          <w:sz w:val="24"/>
          <w:szCs w:val="24"/>
          <w:lang w:eastAsia="fr-FR"/>
        </w:rPr>
        <w:t>236 millions de femmes et de filles supplémentaires souffriront de faim d'ici 2030, soit deux fois plus que les hommes (131 millions)</w:t>
      </w:r>
      <w:r w:rsidRPr="00726DF6">
        <w:rPr>
          <w:rStyle w:val="Appelnotedebasdep"/>
          <w:rFonts w:ascii="Arial" w:eastAsia="Times New Roman" w:hAnsi="Arial" w:cs="Arial"/>
          <w:sz w:val="24"/>
          <w:szCs w:val="24"/>
          <w:lang w:eastAsia="fr-FR"/>
        </w:rPr>
        <w:footnoteReference w:id="9"/>
      </w:r>
      <w:r w:rsidRPr="00726DF6">
        <w:rPr>
          <w:rFonts w:ascii="Arial" w:eastAsia="Times New Roman" w:hAnsi="Arial" w:cs="Arial"/>
          <w:sz w:val="24"/>
          <w:szCs w:val="24"/>
          <w:lang w:eastAsia="fr-FR"/>
        </w:rPr>
        <w:t xml:space="preserve">. Ce phénomène alimente également les violences faites aux femmes et accentue leurs mobilités à la recherche de ressources pour la survie de leurs familles. </w:t>
      </w:r>
      <w:r w:rsidRPr="00726DF6">
        <w:rPr>
          <w:rFonts w:ascii="Arial" w:hAnsi="Arial" w:cs="Arial"/>
          <w:sz w:val="24"/>
          <w:szCs w:val="24"/>
          <w:shd w:val="clear" w:color="auto" w:fill="FFFFFF"/>
        </w:rPr>
        <w:t xml:space="preserve">Ces inégalités et injustices liées au marché de travail et à l’accès des femmes aux ressources retardent la réalisation de l’Objectif du développement durable 5, à savoir l’autonomisation des femmes et des filles.  </w:t>
      </w:r>
    </w:p>
    <w:p w14:paraId="264EDE72" w14:textId="77777777" w:rsidR="008F73EC" w:rsidRPr="00726DF6" w:rsidRDefault="008F73EC" w:rsidP="00F5085F">
      <w:pPr>
        <w:spacing w:line="276" w:lineRule="auto"/>
        <w:jc w:val="both"/>
        <w:rPr>
          <w:rFonts w:ascii="Arial" w:hAnsi="Arial" w:cs="Arial"/>
          <w:b/>
          <w:color w:val="833C0B" w:themeColor="accent2" w:themeShade="80"/>
          <w:sz w:val="24"/>
          <w:szCs w:val="24"/>
        </w:rPr>
      </w:pPr>
      <w:r w:rsidRPr="00726DF6">
        <w:rPr>
          <w:rFonts w:ascii="Arial" w:hAnsi="Arial" w:cs="Arial"/>
          <w:b/>
          <w:color w:val="833C0B" w:themeColor="accent2" w:themeShade="80"/>
          <w:sz w:val="24"/>
          <w:szCs w:val="24"/>
        </w:rPr>
        <w:t xml:space="preserve">Evolution des droits économiques et sociaux des femmes en rapport avec l’évolution des approches  </w:t>
      </w:r>
    </w:p>
    <w:p w14:paraId="3AB8813F" w14:textId="162F2841" w:rsidR="008F73EC" w:rsidRPr="00726DF6" w:rsidRDefault="008F73EC" w:rsidP="00174C0C">
      <w:pPr>
        <w:spacing w:line="276" w:lineRule="auto"/>
        <w:jc w:val="both"/>
        <w:rPr>
          <w:rFonts w:ascii="Arial" w:hAnsi="Arial" w:cs="Arial"/>
          <w:sz w:val="24"/>
          <w:szCs w:val="24"/>
        </w:rPr>
      </w:pPr>
      <w:r w:rsidRPr="00726DF6">
        <w:rPr>
          <w:rFonts w:ascii="Arial" w:hAnsi="Arial" w:cs="Arial"/>
          <w:sz w:val="24"/>
          <w:szCs w:val="24"/>
        </w:rPr>
        <w:t>La subsistance des inégalités entre les hommes et les femmes et la méconnaissance des enjeux de l’égalité ont conduit à l’échec de plusieurs projets de développement et au-delà à l’inefficacité des politiques de développement. Ce constat montre la nécessité des études et des analyses sur les rôles des hommes et des femmes dans la société.  L</w:t>
      </w:r>
      <w:r w:rsidRPr="00726DF6">
        <w:rPr>
          <w:rFonts w:ascii="Arial" w:hAnsi="Arial" w:cs="Arial"/>
          <w:sz w:val="24"/>
          <w:szCs w:val="24"/>
          <w:shd w:val="clear" w:color="auto" w:fill="FFFFFF"/>
        </w:rPr>
        <w:t xml:space="preserve">e passage de l'approche « Femme et développement » dans laquelle les femmes étaient </w:t>
      </w:r>
      <w:r w:rsidRPr="00726DF6">
        <w:rPr>
          <w:rFonts w:ascii="Arial" w:hAnsi="Arial" w:cs="Arial"/>
          <w:sz w:val="24"/>
          <w:szCs w:val="24"/>
        </w:rPr>
        <w:t>considérées comme groupe vulnérable ayant besoin d’aide et de soutien</w:t>
      </w:r>
      <w:r w:rsidR="000A100F" w:rsidRPr="00726DF6">
        <w:rPr>
          <w:rFonts w:ascii="Arial" w:hAnsi="Arial" w:cs="Arial"/>
          <w:sz w:val="24"/>
          <w:szCs w:val="24"/>
        </w:rPr>
        <w:t>,</w:t>
      </w:r>
      <w:r w:rsidRPr="00726DF6">
        <w:rPr>
          <w:rFonts w:ascii="Arial" w:hAnsi="Arial" w:cs="Arial"/>
          <w:sz w:val="24"/>
          <w:szCs w:val="24"/>
        </w:rPr>
        <w:t xml:space="preserve"> à une approche « Genre et développement » les impliquant dans les choix et les orientations politiques, est le résultat d</w:t>
      </w:r>
      <w:r w:rsidR="000A100F" w:rsidRPr="00726DF6">
        <w:rPr>
          <w:rFonts w:ascii="Arial" w:hAnsi="Arial" w:cs="Arial"/>
          <w:sz w:val="24"/>
          <w:szCs w:val="24"/>
        </w:rPr>
        <w:t>’une</w:t>
      </w:r>
      <w:r w:rsidRPr="00726DF6">
        <w:rPr>
          <w:rFonts w:ascii="Arial" w:hAnsi="Arial" w:cs="Arial"/>
          <w:sz w:val="24"/>
          <w:szCs w:val="24"/>
        </w:rPr>
        <w:t xml:space="preserve"> remise en cause sur le plan théorique et méthodologique des théories et concepts liés au développement et au rôle des </w:t>
      </w:r>
      <w:r w:rsidRPr="00726DF6">
        <w:rPr>
          <w:rFonts w:ascii="Arial" w:hAnsi="Arial" w:cs="Arial"/>
          <w:sz w:val="24"/>
          <w:szCs w:val="24"/>
        </w:rPr>
        <w:lastRenderedPageBreak/>
        <w:t xml:space="preserve">femmes dans le développement. </w:t>
      </w:r>
      <w:r w:rsidRPr="00726DF6">
        <w:rPr>
          <w:rFonts w:ascii="Arial" w:eastAsia="Times New Roman" w:hAnsi="Arial" w:cs="Arial"/>
          <w:sz w:val="24"/>
          <w:szCs w:val="24"/>
        </w:rPr>
        <w:t>Ceci a abouti à</w:t>
      </w:r>
      <w:r w:rsidRPr="00726DF6">
        <w:rPr>
          <w:rFonts w:ascii="Arial" w:eastAsia="Batang" w:hAnsi="Arial" w:cs="Arial"/>
          <w:sz w:val="24"/>
          <w:szCs w:val="24"/>
        </w:rPr>
        <w:t xml:space="preserve"> la naissance de tout un arsenal de dispositifs juridique et institutionnel appuyant les programmes et les plans d’action en faveur de l’égalité hommes-femmes.  </w:t>
      </w:r>
    </w:p>
    <w:p w14:paraId="534332D0" w14:textId="1D9655FC" w:rsidR="008F73EC" w:rsidRPr="00726DF6" w:rsidRDefault="009B7509" w:rsidP="00174C0C">
      <w:pPr>
        <w:spacing w:line="276" w:lineRule="auto"/>
        <w:jc w:val="both"/>
        <w:rPr>
          <w:rFonts w:ascii="Arial" w:hAnsi="Arial" w:cs="Arial"/>
          <w:sz w:val="24"/>
          <w:szCs w:val="24"/>
        </w:rPr>
      </w:pPr>
      <w:r w:rsidRPr="00726DF6">
        <w:rPr>
          <w:rFonts w:ascii="Arial" w:hAnsi="Arial" w:cs="Arial"/>
          <w:sz w:val="24"/>
          <w:szCs w:val="24"/>
        </w:rPr>
        <w:t xml:space="preserve">L’évolution de la recherche le domaine du genre </w:t>
      </w:r>
      <w:r w:rsidR="000A100F" w:rsidRPr="00726DF6">
        <w:rPr>
          <w:rFonts w:ascii="Arial" w:hAnsi="Arial" w:cs="Arial"/>
          <w:sz w:val="24"/>
          <w:szCs w:val="24"/>
        </w:rPr>
        <w:t xml:space="preserve">a </w:t>
      </w:r>
      <w:r w:rsidR="008F73EC" w:rsidRPr="00726DF6">
        <w:rPr>
          <w:rFonts w:ascii="Arial" w:hAnsi="Arial" w:cs="Arial"/>
          <w:sz w:val="24"/>
          <w:szCs w:val="24"/>
        </w:rPr>
        <w:t>permis la reconnaissance du rôle stratégique j</w:t>
      </w:r>
      <w:r w:rsidR="000A100F" w:rsidRPr="00726DF6">
        <w:rPr>
          <w:rFonts w:ascii="Arial" w:hAnsi="Arial" w:cs="Arial"/>
          <w:sz w:val="24"/>
          <w:szCs w:val="24"/>
        </w:rPr>
        <w:t>oué par les femmes et la</w:t>
      </w:r>
      <w:r w:rsidR="008F73EC" w:rsidRPr="00726DF6">
        <w:rPr>
          <w:rFonts w:ascii="Arial" w:hAnsi="Arial" w:cs="Arial"/>
          <w:sz w:val="24"/>
          <w:szCs w:val="24"/>
        </w:rPr>
        <w:t xml:space="preserve"> reconsidération de leur rôle, productif, reproductif et communautaire</w:t>
      </w:r>
      <w:r w:rsidRPr="00726DF6">
        <w:rPr>
          <w:rFonts w:ascii="Arial" w:hAnsi="Arial" w:cs="Arial"/>
          <w:sz w:val="24"/>
          <w:szCs w:val="24"/>
        </w:rPr>
        <w:t xml:space="preserve"> </w:t>
      </w:r>
      <w:r w:rsidR="00E72C6A" w:rsidRPr="00726DF6">
        <w:rPr>
          <w:rFonts w:ascii="Arial" w:hAnsi="Arial" w:cs="Arial"/>
          <w:sz w:val="24"/>
          <w:szCs w:val="24"/>
        </w:rPr>
        <w:t>ainsi qu’une</w:t>
      </w:r>
      <w:r w:rsidRPr="00726DF6">
        <w:rPr>
          <w:rFonts w:ascii="Arial" w:hAnsi="Arial" w:cs="Arial"/>
          <w:sz w:val="24"/>
          <w:szCs w:val="24"/>
        </w:rPr>
        <w:t xml:space="preserve"> analyse globale se basant sur les besoins </w:t>
      </w:r>
      <w:r w:rsidR="008F73EC" w:rsidRPr="00726DF6">
        <w:rPr>
          <w:rFonts w:ascii="Arial" w:hAnsi="Arial" w:cs="Arial"/>
          <w:sz w:val="24"/>
          <w:szCs w:val="24"/>
        </w:rPr>
        <w:t>pratiques et stratégiques des hommes et des femmes en fonction des rapports sociaux</w:t>
      </w:r>
      <w:r w:rsidR="00E72C6A" w:rsidRPr="00726DF6">
        <w:rPr>
          <w:rFonts w:ascii="Arial" w:hAnsi="Arial" w:cs="Arial"/>
          <w:sz w:val="24"/>
          <w:szCs w:val="24"/>
        </w:rPr>
        <w:t>.</w:t>
      </w:r>
      <w:r w:rsidR="008F73EC" w:rsidRPr="00726DF6">
        <w:rPr>
          <w:rFonts w:ascii="Arial" w:hAnsi="Arial" w:cs="Arial"/>
          <w:sz w:val="24"/>
          <w:szCs w:val="24"/>
        </w:rPr>
        <w:t xml:space="preserve"> </w:t>
      </w:r>
    </w:p>
    <w:p w14:paraId="5401491A" w14:textId="77777777" w:rsidR="008F73EC" w:rsidRPr="00726DF6" w:rsidRDefault="008F73EC" w:rsidP="00174C0C">
      <w:pPr>
        <w:spacing w:line="276" w:lineRule="auto"/>
        <w:jc w:val="both"/>
        <w:rPr>
          <w:rFonts w:ascii="Arial" w:hAnsi="Arial" w:cs="Arial"/>
          <w:sz w:val="24"/>
          <w:szCs w:val="24"/>
        </w:rPr>
      </w:pPr>
      <w:r w:rsidRPr="00726DF6">
        <w:rPr>
          <w:rFonts w:ascii="Arial" w:hAnsi="Arial" w:cs="Arial"/>
          <w:sz w:val="24"/>
          <w:szCs w:val="24"/>
        </w:rPr>
        <w:t xml:space="preserve">Les besoins pratiques (l’approvisionnement en eau potable, la protection </w:t>
      </w:r>
      <w:proofErr w:type="spellStart"/>
      <w:r w:rsidRPr="00726DF6">
        <w:rPr>
          <w:rFonts w:ascii="Arial" w:hAnsi="Arial" w:cs="Arial"/>
          <w:sz w:val="24"/>
          <w:szCs w:val="24"/>
        </w:rPr>
        <w:t>materno</w:t>
      </w:r>
      <w:proofErr w:type="spellEnd"/>
      <w:r w:rsidRPr="00726DF6">
        <w:rPr>
          <w:rFonts w:ascii="Arial" w:hAnsi="Arial" w:cs="Arial"/>
          <w:sz w:val="24"/>
          <w:szCs w:val="24"/>
        </w:rPr>
        <w:t xml:space="preserve">-infantile, le besoin de se nourrir, d’avoir un logement décent, de bénéficier des soins de santé et du système éducatif) sont importants mais sans les allier aux besoins stratégiques (accès aux ressources et leur appropriation, accès aux postes de décision et pouvoir de négociation), ils ne peuvent arracher les femmes de leur position d’individus vulnérables.  </w:t>
      </w:r>
    </w:p>
    <w:p w14:paraId="505E47BB" w14:textId="77777777" w:rsidR="008F73EC" w:rsidRPr="00726DF6" w:rsidRDefault="008F73EC" w:rsidP="00174C0C">
      <w:pPr>
        <w:spacing w:line="276" w:lineRule="auto"/>
        <w:jc w:val="both"/>
        <w:rPr>
          <w:rFonts w:ascii="Arial" w:hAnsi="Arial" w:cs="Arial"/>
          <w:sz w:val="24"/>
          <w:szCs w:val="24"/>
        </w:rPr>
      </w:pPr>
      <w:r w:rsidRPr="00726DF6">
        <w:rPr>
          <w:rFonts w:ascii="Arial" w:hAnsi="Arial" w:cs="Arial"/>
          <w:sz w:val="24"/>
          <w:szCs w:val="24"/>
        </w:rPr>
        <w:t>La théorie du ménage</w:t>
      </w:r>
      <w:r w:rsidR="00050DA6" w:rsidRPr="00726DF6">
        <w:rPr>
          <w:rStyle w:val="Appelnotedebasdep"/>
          <w:rFonts w:ascii="Arial" w:hAnsi="Arial" w:cs="Arial"/>
          <w:sz w:val="24"/>
          <w:szCs w:val="24"/>
        </w:rPr>
        <w:footnoteReference w:id="10"/>
      </w:r>
      <w:r w:rsidRPr="00726DF6">
        <w:rPr>
          <w:rFonts w:ascii="Arial" w:hAnsi="Arial" w:cs="Arial"/>
          <w:sz w:val="24"/>
          <w:szCs w:val="24"/>
        </w:rPr>
        <w:t xml:space="preserve"> a pris du poids avec la prise de conscience que le statut des femmes au sein du ménage est déterminant dans l'apprentissage des principes de l'égalité et de la justice entre filles et garçons et de là, dans la promotion des droits des femmes. Les femmes transmettent des valeurs culturelles qui ne sont pas toujours en faveur de l’égalité hommes-femmes. Le renforcement du niveau éducatif des femmes est nécessaire mais pas suffisant. Il faut l’accompagner d'une sensibilisation pour une culture égalitaire chargée de valeurs d’égalité, de pouvoir et de contribution à la décision dans la sphère publique et cela doit commencer dès le jeune âge dans la sphère privée. </w:t>
      </w:r>
    </w:p>
    <w:p w14:paraId="4BF2B03E" w14:textId="6DE58B99" w:rsidR="008F73EC" w:rsidRPr="00726DF6" w:rsidRDefault="008F73EC" w:rsidP="00174C0C">
      <w:pPr>
        <w:spacing w:line="276" w:lineRule="auto"/>
        <w:jc w:val="both"/>
        <w:rPr>
          <w:rFonts w:ascii="Arial" w:hAnsi="Arial" w:cs="Arial"/>
          <w:sz w:val="24"/>
          <w:szCs w:val="24"/>
        </w:rPr>
      </w:pPr>
      <w:r w:rsidRPr="00726DF6">
        <w:rPr>
          <w:rFonts w:ascii="Arial" w:hAnsi="Arial" w:cs="Arial"/>
          <w:sz w:val="24"/>
          <w:szCs w:val="24"/>
        </w:rPr>
        <w:t>Les domaines d’action prioritaires sont l’éducation, la participation des femmes aux processus décisionnels à tous les niveaux, la consolidation de la démocratie et du respect des droits de l’homme, la lutte contre les violences faites aux femmes, l’accès à la propriété, la création d’opportunité d’emploi pour les femmes à tous les niveaux d’éducation. L’organisation de leur travail dans le secteur informel, la protection des femmes migrantes, l’élaboration de stratégies nationales pour la lutte contre les conséquences sur les femmes du réchauffement climatique, le renfo</w:t>
      </w:r>
      <w:r w:rsidR="000B0B01" w:rsidRPr="00726DF6">
        <w:rPr>
          <w:rFonts w:ascii="Arial" w:hAnsi="Arial" w:cs="Arial"/>
          <w:sz w:val="24"/>
          <w:szCs w:val="24"/>
        </w:rPr>
        <w:t>rcement des programmes de micro</w:t>
      </w:r>
      <w:r w:rsidRPr="00726DF6">
        <w:rPr>
          <w:rFonts w:ascii="Arial" w:hAnsi="Arial" w:cs="Arial"/>
          <w:sz w:val="24"/>
          <w:szCs w:val="24"/>
        </w:rPr>
        <w:t>crédits, l’accès aux nouvelles technologies de l’information et de la communication sont autant d’actions qui nécessitent la mobilisation de toutes les parties prenantes, pouvoir public, organisations internationales, univ</w:t>
      </w:r>
      <w:r w:rsidR="000B0B01" w:rsidRPr="00726DF6">
        <w:rPr>
          <w:rFonts w:ascii="Arial" w:hAnsi="Arial" w:cs="Arial"/>
          <w:sz w:val="24"/>
          <w:szCs w:val="24"/>
        </w:rPr>
        <w:t>ersités et centres de recherche</w:t>
      </w:r>
      <w:r w:rsidRPr="00726DF6">
        <w:rPr>
          <w:rFonts w:ascii="Arial" w:hAnsi="Arial" w:cs="Arial"/>
          <w:sz w:val="24"/>
          <w:szCs w:val="24"/>
        </w:rPr>
        <w:t xml:space="preserve"> et société civile.  </w:t>
      </w:r>
    </w:p>
    <w:p w14:paraId="38601629" w14:textId="77777777" w:rsidR="008F73EC" w:rsidRPr="00726DF6" w:rsidRDefault="008F73EC" w:rsidP="00F5085F">
      <w:pPr>
        <w:spacing w:line="276" w:lineRule="auto"/>
        <w:ind w:right="567"/>
        <w:jc w:val="both"/>
        <w:rPr>
          <w:rFonts w:ascii="Arial" w:hAnsi="Arial" w:cs="Arial"/>
          <w:b/>
          <w:color w:val="833C0B" w:themeColor="accent2" w:themeShade="80"/>
          <w:sz w:val="24"/>
          <w:szCs w:val="24"/>
        </w:rPr>
      </w:pPr>
      <w:r w:rsidRPr="00726DF6">
        <w:rPr>
          <w:rFonts w:ascii="Arial" w:hAnsi="Arial" w:cs="Arial"/>
          <w:b/>
          <w:color w:val="833C0B" w:themeColor="accent2" w:themeShade="80"/>
          <w:sz w:val="24"/>
          <w:szCs w:val="24"/>
        </w:rPr>
        <w:t>Les Objectifs du Colloque</w:t>
      </w:r>
    </w:p>
    <w:p w14:paraId="593F025A" w14:textId="77777777" w:rsidR="008F73EC" w:rsidRPr="00726DF6" w:rsidRDefault="008F73EC" w:rsidP="008F73EC">
      <w:pPr>
        <w:pStyle w:val="Paragraphedeliste"/>
        <w:tabs>
          <w:tab w:val="left" w:pos="142"/>
        </w:tabs>
        <w:ind w:left="0"/>
        <w:jc w:val="both"/>
        <w:rPr>
          <w:rFonts w:ascii="Arial" w:hAnsi="Arial" w:cs="Arial"/>
          <w:sz w:val="24"/>
          <w:szCs w:val="24"/>
        </w:rPr>
      </w:pPr>
      <w:r w:rsidRPr="00726DF6">
        <w:rPr>
          <w:rFonts w:ascii="Arial" w:hAnsi="Arial" w:cs="Arial"/>
          <w:sz w:val="24"/>
          <w:szCs w:val="24"/>
        </w:rPr>
        <w:t xml:space="preserve">Les objectifs de ce colloque se résument à trois grandes investigations : </w:t>
      </w:r>
    </w:p>
    <w:p w14:paraId="614A2044" w14:textId="077E7EDC" w:rsidR="008F73EC" w:rsidRPr="00726DF6" w:rsidRDefault="008F73EC" w:rsidP="008F73EC">
      <w:pPr>
        <w:tabs>
          <w:tab w:val="left" w:pos="142"/>
        </w:tabs>
        <w:jc w:val="both"/>
        <w:rPr>
          <w:rFonts w:ascii="Arial" w:hAnsi="Arial" w:cs="Arial"/>
          <w:sz w:val="24"/>
          <w:szCs w:val="24"/>
        </w:rPr>
      </w:pPr>
      <w:r w:rsidRPr="00726DF6">
        <w:rPr>
          <w:rFonts w:ascii="Arial" w:eastAsiaTheme="minorEastAsia" w:hAnsi="Arial" w:cs="Arial"/>
          <w:sz w:val="24"/>
          <w:szCs w:val="24"/>
          <w:lang w:eastAsia="fr-FR"/>
        </w:rPr>
        <w:t xml:space="preserve">● </w:t>
      </w:r>
      <w:r w:rsidRPr="00726DF6">
        <w:rPr>
          <w:rFonts w:ascii="Arial" w:hAnsi="Arial" w:cs="Arial"/>
          <w:sz w:val="24"/>
          <w:szCs w:val="24"/>
        </w:rPr>
        <w:t xml:space="preserve">faire un état des lieux de la recherche dans le domaine de l’égalité hommes-femmes. La plupart des formations offertes (par les </w:t>
      </w:r>
      <w:r w:rsidR="0007391C" w:rsidRPr="00726DF6">
        <w:rPr>
          <w:rFonts w:ascii="Arial" w:hAnsi="Arial" w:cs="Arial"/>
          <w:sz w:val="24"/>
          <w:szCs w:val="24"/>
        </w:rPr>
        <w:t>établissements postsecondaires</w:t>
      </w:r>
      <w:r w:rsidRPr="00726DF6">
        <w:rPr>
          <w:rFonts w:ascii="Arial" w:hAnsi="Arial" w:cs="Arial"/>
          <w:sz w:val="24"/>
          <w:szCs w:val="24"/>
        </w:rPr>
        <w:t xml:space="preserve">) sont courtes et il n'y a pas de certifications ou ne sont pas validées par un diplôme reconnu. </w:t>
      </w:r>
      <w:r w:rsidRPr="00726DF6">
        <w:rPr>
          <w:rFonts w:ascii="Arial" w:hAnsi="Arial" w:cs="Arial"/>
          <w:sz w:val="24"/>
          <w:szCs w:val="24"/>
        </w:rPr>
        <w:lastRenderedPageBreak/>
        <w:t xml:space="preserve">L'enseignement et la recherche sur le genre dans les universités aussi bien du Nord que du Sud font défaut ou se développent très lentement. </w:t>
      </w:r>
    </w:p>
    <w:p w14:paraId="73C4CE48" w14:textId="42C9268F" w:rsidR="008F73EC" w:rsidRPr="00726DF6" w:rsidRDefault="008F73EC" w:rsidP="008F73EC">
      <w:pPr>
        <w:tabs>
          <w:tab w:val="left" w:pos="142"/>
        </w:tabs>
        <w:spacing w:line="276" w:lineRule="auto"/>
        <w:jc w:val="both"/>
        <w:rPr>
          <w:rFonts w:ascii="Arial" w:hAnsi="Arial" w:cs="Arial"/>
          <w:sz w:val="24"/>
          <w:szCs w:val="24"/>
        </w:rPr>
      </w:pPr>
      <w:r w:rsidRPr="00726DF6">
        <w:rPr>
          <w:rFonts w:ascii="Arial" w:eastAsiaTheme="minorEastAsia" w:hAnsi="Arial" w:cs="Arial"/>
          <w:sz w:val="24"/>
          <w:szCs w:val="24"/>
          <w:lang w:eastAsia="fr-FR"/>
        </w:rPr>
        <w:t xml:space="preserve">● </w:t>
      </w:r>
      <w:r w:rsidRPr="00726DF6">
        <w:rPr>
          <w:rFonts w:ascii="Arial" w:hAnsi="Arial" w:cs="Arial"/>
          <w:sz w:val="24"/>
          <w:szCs w:val="24"/>
        </w:rPr>
        <w:t>faire un état des lieux des droits économiques et sociaux des femmes en Afrique. Ceci en se référant à l’évolution des conditions des femmes dans le monde depuis 1945, année où l’égalité hommes-femmes a été admise en tant que principe fondamental de la personne à travers l’adoption générale de la charte des Nations unies. Tous les champs sont à explorer pour l’élimination de toutes les formes de discrimination</w:t>
      </w:r>
      <w:r w:rsidR="000B0B01" w:rsidRPr="00726DF6">
        <w:rPr>
          <w:rFonts w:ascii="Arial" w:hAnsi="Arial" w:cs="Arial"/>
          <w:sz w:val="24"/>
          <w:szCs w:val="24"/>
        </w:rPr>
        <w:t>s</w:t>
      </w:r>
      <w:r w:rsidRPr="00726DF6">
        <w:rPr>
          <w:rFonts w:ascii="Arial" w:hAnsi="Arial" w:cs="Arial"/>
          <w:sz w:val="24"/>
          <w:szCs w:val="24"/>
        </w:rPr>
        <w:t xml:space="preserve"> à l’égard des femmes et les réserves et déclarations interprétatives qui lui sont assujetti</w:t>
      </w:r>
      <w:r w:rsidR="000B0B01" w:rsidRPr="00726DF6">
        <w:rPr>
          <w:rFonts w:ascii="Arial" w:hAnsi="Arial" w:cs="Arial"/>
          <w:sz w:val="24"/>
          <w:szCs w:val="24"/>
        </w:rPr>
        <w:t>e</w:t>
      </w:r>
      <w:r w:rsidRPr="00726DF6">
        <w:rPr>
          <w:rFonts w:ascii="Arial" w:hAnsi="Arial" w:cs="Arial"/>
          <w:sz w:val="24"/>
          <w:szCs w:val="24"/>
        </w:rPr>
        <w:t xml:space="preserve">s. </w:t>
      </w:r>
      <w:r w:rsidRPr="00726DF6">
        <w:rPr>
          <w:rFonts w:ascii="Arial" w:hAnsi="Arial" w:cs="Arial"/>
          <w:iCs/>
          <w:sz w:val="24"/>
          <w:szCs w:val="24"/>
        </w:rPr>
        <w:t>L’objectif est de re</w:t>
      </w:r>
      <w:r w:rsidRPr="00726DF6">
        <w:rPr>
          <w:rFonts w:ascii="Arial" w:hAnsi="Arial" w:cs="Arial"/>
          <w:sz w:val="24"/>
          <w:szCs w:val="24"/>
        </w:rPr>
        <w:t xml:space="preserve">ssortir avec des leçons à tirer des expériences réussies de certains pays ayant atteint un niveau satisfaisant d’égalité basée sur le genre.  </w:t>
      </w:r>
    </w:p>
    <w:p w14:paraId="5B0F60EE" w14:textId="3E01BAD3" w:rsidR="008F73EC" w:rsidRPr="00726DF6" w:rsidRDefault="008F73EC" w:rsidP="00726DF6">
      <w:pPr>
        <w:pStyle w:val="Paragraphedeliste"/>
        <w:tabs>
          <w:tab w:val="left" w:pos="142"/>
        </w:tabs>
        <w:ind w:left="0"/>
        <w:jc w:val="both"/>
        <w:rPr>
          <w:rFonts w:ascii="Arial" w:hAnsi="Arial" w:cs="Arial"/>
          <w:sz w:val="24"/>
          <w:szCs w:val="24"/>
        </w:rPr>
      </w:pPr>
      <w:r w:rsidRPr="00726DF6">
        <w:rPr>
          <w:rFonts w:ascii="Arial" w:hAnsi="Arial" w:cs="Arial"/>
          <w:sz w:val="24"/>
          <w:szCs w:val="24"/>
        </w:rPr>
        <w:t xml:space="preserve">● formuler un ensemble de recommandations réalistes et réalisables et les traduire en actions à mener tout en précisant les moyens à mobiliser (humains et financiers), les institutions à changer, les stratégies de sensibilisation et les programmes et politiques pour une égalité hommes-femmes dans tous les domaines. </w:t>
      </w:r>
    </w:p>
    <w:p w14:paraId="780678E7" w14:textId="77777777" w:rsidR="008F73EC" w:rsidRPr="00726DF6" w:rsidRDefault="008F73EC" w:rsidP="00F5085F">
      <w:pPr>
        <w:spacing w:line="276" w:lineRule="auto"/>
        <w:ind w:right="567"/>
        <w:jc w:val="both"/>
        <w:rPr>
          <w:rFonts w:ascii="Arial" w:hAnsi="Arial" w:cs="Arial"/>
          <w:b/>
          <w:color w:val="833C0B" w:themeColor="accent2" w:themeShade="80"/>
          <w:sz w:val="24"/>
          <w:szCs w:val="24"/>
        </w:rPr>
      </w:pPr>
      <w:r w:rsidRPr="00726DF6">
        <w:rPr>
          <w:rFonts w:ascii="Arial" w:hAnsi="Arial" w:cs="Arial"/>
          <w:b/>
          <w:color w:val="833C0B" w:themeColor="accent2" w:themeShade="80"/>
          <w:sz w:val="24"/>
          <w:szCs w:val="24"/>
        </w:rPr>
        <w:t>Axes</w:t>
      </w:r>
    </w:p>
    <w:p w14:paraId="2B592C15" w14:textId="77777777" w:rsidR="008F73EC" w:rsidRPr="00726DF6" w:rsidRDefault="008F73EC" w:rsidP="008F73EC">
      <w:pPr>
        <w:pStyle w:val="Paragraphedeliste"/>
        <w:numPr>
          <w:ilvl w:val="0"/>
          <w:numId w:val="1"/>
        </w:numPr>
        <w:tabs>
          <w:tab w:val="left" w:pos="142"/>
        </w:tabs>
        <w:ind w:left="0" w:firstLine="0"/>
        <w:jc w:val="both"/>
        <w:rPr>
          <w:rFonts w:ascii="Arial" w:hAnsi="Arial" w:cs="Arial"/>
          <w:sz w:val="24"/>
          <w:szCs w:val="24"/>
        </w:rPr>
      </w:pPr>
      <w:r w:rsidRPr="00726DF6">
        <w:rPr>
          <w:rFonts w:ascii="Arial" w:hAnsi="Arial" w:cs="Arial"/>
          <w:sz w:val="24"/>
          <w:szCs w:val="24"/>
        </w:rPr>
        <w:t xml:space="preserve">Théorie du Genre, entre paradigme et dichotomie. Etat des lieux de la recherche dans le domaine du Genre. </w:t>
      </w:r>
    </w:p>
    <w:p w14:paraId="16FCE657" w14:textId="77777777" w:rsidR="008F73EC" w:rsidRPr="00726DF6" w:rsidRDefault="008F73EC" w:rsidP="008F73EC">
      <w:pPr>
        <w:pStyle w:val="Paragraphedeliste"/>
        <w:numPr>
          <w:ilvl w:val="0"/>
          <w:numId w:val="1"/>
        </w:numPr>
        <w:tabs>
          <w:tab w:val="left" w:pos="142"/>
        </w:tabs>
        <w:ind w:left="0" w:firstLine="0"/>
        <w:jc w:val="both"/>
        <w:rPr>
          <w:rFonts w:ascii="Arial" w:hAnsi="Arial" w:cs="Arial"/>
          <w:sz w:val="24"/>
          <w:szCs w:val="24"/>
        </w:rPr>
      </w:pPr>
      <w:r w:rsidRPr="00726DF6">
        <w:rPr>
          <w:rFonts w:ascii="Arial" w:hAnsi="Arial" w:cs="Arial"/>
          <w:sz w:val="24"/>
          <w:szCs w:val="24"/>
        </w:rPr>
        <w:t xml:space="preserve">Intégration du Genre dans les institutions nationales et internationales, résultats et enjeux pour les pays d’Afrique.  </w:t>
      </w:r>
    </w:p>
    <w:p w14:paraId="7F1D60BB" w14:textId="77777777" w:rsidR="008F73EC" w:rsidRPr="00726DF6" w:rsidRDefault="008F73EC" w:rsidP="008F73EC">
      <w:pPr>
        <w:pStyle w:val="Paragraphedeliste"/>
        <w:numPr>
          <w:ilvl w:val="0"/>
          <w:numId w:val="1"/>
        </w:numPr>
        <w:tabs>
          <w:tab w:val="left" w:pos="142"/>
        </w:tabs>
        <w:ind w:left="0" w:firstLine="0"/>
        <w:jc w:val="both"/>
        <w:rPr>
          <w:rFonts w:ascii="Arial" w:hAnsi="Arial" w:cs="Arial"/>
          <w:sz w:val="24"/>
          <w:szCs w:val="24"/>
        </w:rPr>
      </w:pPr>
      <w:r w:rsidRPr="00726DF6">
        <w:rPr>
          <w:rFonts w:ascii="Arial" w:hAnsi="Arial" w:cs="Arial"/>
          <w:sz w:val="24"/>
          <w:szCs w:val="24"/>
        </w:rPr>
        <w:t xml:space="preserve">L’enseignement, la formation et la recherche, des leviers pour une intégration de l'égalité hommes-femmes dans les politiques publiques. </w:t>
      </w:r>
    </w:p>
    <w:p w14:paraId="2AA1BB9D" w14:textId="0B712F28" w:rsidR="008F73EC" w:rsidRPr="00726DF6" w:rsidRDefault="008F73EC" w:rsidP="00E72C6A">
      <w:pPr>
        <w:pStyle w:val="Paragraphedeliste"/>
        <w:numPr>
          <w:ilvl w:val="0"/>
          <w:numId w:val="1"/>
        </w:numPr>
        <w:tabs>
          <w:tab w:val="left" w:pos="142"/>
        </w:tabs>
        <w:ind w:left="0" w:firstLine="0"/>
        <w:jc w:val="both"/>
        <w:rPr>
          <w:rFonts w:ascii="Arial" w:hAnsi="Arial" w:cs="Arial"/>
          <w:sz w:val="24"/>
          <w:szCs w:val="24"/>
        </w:rPr>
      </w:pPr>
      <w:r w:rsidRPr="00726DF6">
        <w:rPr>
          <w:rFonts w:ascii="Arial" w:hAnsi="Arial" w:cs="Arial"/>
          <w:sz w:val="24"/>
          <w:szCs w:val="24"/>
        </w:rPr>
        <w:t>Les politiques publiques favorisent-elles réellement l’égalité hommes- femmes </w:t>
      </w:r>
      <w:r w:rsidR="00E72C6A" w:rsidRPr="00726DF6">
        <w:rPr>
          <w:rFonts w:ascii="Arial" w:hAnsi="Arial" w:cs="Arial"/>
          <w:sz w:val="24"/>
          <w:szCs w:val="24"/>
        </w:rPr>
        <w:t>et l’autonomisation des femmes ?</w:t>
      </w:r>
    </w:p>
    <w:p w14:paraId="19A7314E" w14:textId="77777777" w:rsidR="008F73EC" w:rsidRPr="00726DF6" w:rsidRDefault="008F73EC" w:rsidP="008F73EC">
      <w:pPr>
        <w:pStyle w:val="Paragraphedeliste"/>
        <w:numPr>
          <w:ilvl w:val="0"/>
          <w:numId w:val="1"/>
        </w:numPr>
        <w:tabs>
          <w:tab w:val="left" w:pos="142"/>
        </w:tabs>
        <w:ind w:left="0" w:right="567" w:firstLine="0"/>
        <w:jc w:val="both"/>
        <w:rPr>
          <w:rFonts w:ascii="Arial" w:hAnsi="Arial" w:cs="Arial"/>
          <w:sz w:val="24"/>
          <w:szCs w:val="24"/>
        </w:rPr>
      </w:pPr>
      <w:r w:rsidRPr="00726DF6">
        <w:rPr>
          <w:rFonts w:ascii="Arial" w:hAnsi="Arial" w:cs="Arial"/>
          <w:sz w:val="24"/>
          <w:szCs w:val="24"/>
        </w:rPr>
        <w:t xml:space="preserve">Equité fiscale et budgétisation </w:t>
      </w:r>
      <w:proofErr w:type="spellStart"/>
      <w:r w:rsidRPr="00726DF6">
        <w:rPr>
          <w:rFonts w:ascii="Arial" w:hAnsi="Arial" w:cs="Arial"/>
          <w:sz w:val="24"/>
          <w:szCs w:val="24"/>
        </w:rPr>
        <w:t>sexospécifique</w:t>
      </w:r>
      <w:proofErr w:type="spellEnd"/>
      <w:r w:rsidRPr="00726DF6">
        <w:rPr>
          <w:rFonts w:ascii="Arial" w:hAnsi="Arial" w:cs="Arial"/>
          <w:sz w:val="24"/>
          <w:szCs w:val="24"/>
        </w:rPr>
        <w:t>.</w:t>
      </w:r>
    </w:p>
    <w:p w14:paraId="20D8F840" w14:textId="77777777" w:rsidR="008F73EC" w:rsidRPr="00726DF6" w:rsidRDefault="008F73EC" w:rsidP="008F73EC">
      <w:pPr>
        <w:pStyle w:val="Paragraphedeliste"/>
        <w:numPr>
          <w:ilvl w:val="0"/>
          <w:numId w:val="1"/>
        </w:numPr>
        <w:tabs>
          <w:tab w:val="left" w:pos="142"/>
        </w:tabs>
        <w:ind w:left="0" w:right="567" w:firstLine="0"/>
        <w:jc w:val="both"/>
        <w:rPr>
          <w:rFonts w:ascii="Arial" w:hAnsi="Arial" w:cs="Arial"/>
          <w:sz w:val="24"/>
          <w:szCs w:val="24"/>
        </w:rPr>
      </w:pPr>
      <w:r w:rsidRPr="00726DF6">
        <w:rPr>
          <w:rFonts w:ascii="Arial" w:hAnsi="Arial" w:cs="Arial"/>
          <w:sz w:val="24"/>
          <w:szCs w:val="24"/>
        </w:rPr>
        <w:t>Fracture numérique et promotion des femmes.</w:t>
      </w:r>
    </w:p>
    <w:p w14:paraId="3EB86606" w14:textId="00989E3F" w:rsidR="008F73EC" w:rsidRPr="00726DF6" w:rsidRDefault="008F73EC" w:rsidP="008F73EC">
      <w:pPr>
        <w:pStyle w:val="Paragraphedeliste"/>
        <w:numPr>
          <w:ilvl w:val="0"/>
          <w:numId w:val="1"/>
        </w:numPr>
        <w:tabs>
          <w:tab w:val="left" w:pos="142"/>
        </w:tabs>
        <w:ind w:left="0" w:right="567" w:firstLine="0"/>
        <w:jc w:val="both"/>
        <w:rPr>
          <w:rFonts w:ascii="Arial" w:hAnsi="Arial" w:cs="Arial"/>
          <w:sz w:val="24"/>
          <w:szCs w:val="24"/>
        </w:rPr>
      </w:pPr>
      <w:r w:rsidRPr="00726DF6">
        <w:rPr>
          <w:rFonts w:ascii="Arial" w:hAnsi="Arial" w:cs="Arial"/>
          <w:sz w:val="24"/>
          <w:szCs w:val="24"/>
        </w:rPr>
        <w:t xml:space="preserve">Analyse sectorielle de l’emploi féminin   </w:t>
      </w:r>
    </w:p>
    <w:p w14:paraId="432EC58D" w14:textId="77777777" w:rsidR="008F73EC" w:rsidRPr="00726DF6" w:rsidRDefault="008F73EC" w:rsidP="008F73EC">
      <w:pPr>
        <w:pStyle w:val="Paragraphedeliste"/>
        <w:numPr>
          <w:ilvl w:val="0"/>
          <w:numId w:val="1"/>
        </w:numPr>
        <w:tabs>
          <w:tab w:val="left" w:pos="142"/>
        </w:tabs>
        <w:ind w:left="0" w:right="567" w:firstLine="0"/>
        <w:jc w:val="both"/>
        <w:rPr>
          <w:rFonts w:ascii="Arial" w:hAnsi="Arial" w:cs="Arial"/>
          <w:sz w:val="24"/>
          <w:szCs w:val="24"/>
        </w:rPr>
      </w:pPr>
      <w:r w:rsidRPr="00726DF6">
        <w:rPr>
          <w:rFonts w:ascii="Arial" w:hAnsi="Arial" w:cs="Arial"/>
          <w:sz w:val="24"/>
          <w:szCs w:val="24"/>
        </w:rPr>
        <w:t xml:space="preserve">Travail domestique, invisibilité et injustice.  </w:t>
      </w:r>
    </w:p>
    <w:p w14:paraId="45544228" w14:textId="77777777" w:rsidR="008F73EC" w:rsidRPr="00726DF6" w:rsidRDefault="008F73EC" w:rsidP="008F73EC">
      <w:pPr>
        <w:pStyle w:val="Paragraphedeliste"/>
        <w:numPr>
          <w:ilvl w:val="0"/>
          <w:numId w:val="1"/>
        </w:numPr>
        <w:tabs>
          <w:tab w:val="left" w:pos="142"/>
        </w:tabs>
        <w:ind w:left="0" w:right="567" w:firstLine="0"/>
        <w:jc w:val="both"/>
        <w:rPr>
          <w:rFonts w:ascii="Arial" w:hAnsi="Arial" w:cs="Arial"/>
          <w:sz w:val="24"/>
          <w:szCs w:val="24"/>
        </w:rPr>
      </w:pPr>
      <w:r w:rsidRPr="00726DF6">
        <w:rPr>
          <w:rFonts w:ascii="Arial" w:hAnsi="Arial" w:cs="Arial"/>
          <w:sz w:val="24"/>
          <w:szCs w:val="24"/>
        </w:rPr>
        <w:t>Pauvreté, exclusion et vulnérabilité des femmes.</w:t>
      </w:r>
    </w:p>
    <w:p w14:paraId="4C7AC2C9" w14:textId="77777777" w:rsidR="008F73EC" w:rsidRPr="00726DF6" w:rsidRDefault="008F73EC" w:rsidP="008F73EC">
      <w:pPr>
        <w:pStyle w:val="Paragraphedeliste"/>
        <w:numPr>
          <w:ilvl w:val="0"/>
          <w:numId w:val="1"/>
        </w:numPr>
        <w:tabs>
          <w:tab w:val="left" w:pos="142"/>
        </w:tabs>
        <w:ind w:left="0" w:right="567" w:firstLine="0"/>
        <w:jc w:val="both"/>
        <w:rPr>
          <w:rFonts w:ascii="Arial" w:hAnsi="Arial" w:cs="Arial"/>
          <w:sz w:val="24"/>
          <w:szCs w:val="24"/>
        </w:rPr>
      </w:pPr>
      <w:r w:rsidRPr="00726DF6">
        <w:rPr>
          <w:rFonts w:ascii="Arial" w:hAnsi="Arial" w:cs="Arial"/>
          <w:sz w:val="24"/>
          <w:szCs w:val="24"/>
        </w:rPr>
        <w:t>Femmes dans le secteur informel en Afrique, une réalité controversée.</w:t>
      </w:r>
    </w:p>
    <w:p w14:paraId="1C8F7316" w14:textId="77777777" w:rsidR="008F73EC" w:rsidRPr="00726DF6" w:rsidRDefault="008F73EC" w:rsidP="008F73EC">
      <w:pPr>
        <w:pStyle w:val="Paragraphedeliste"/>
        <w:numPr>
          <w:ilvl w:val="0"/>
          <w:numId w:val="1"/>
        </w:numPr>
        <w:tabs>
          <w:tab w:val="left" w:pos="142"/>
          <w:tab w:val="left" w:pos="1134"/>
        </w:tabs>
        <w:ind w:left="0" w:right="567" w:firstLine="0"/>
        <w:jc w:val="both"/>
        <w:rPr>
          <w:rFonts w:ascii="Arial" w:hAnsi="Arial" w:cs="Arial"/>
          <w:sz w:val="24"/>
          <w:szCs w:val="24"/>
        </w:rPr>
      </w:pPr>
      <w:r w:rsidRPr="00726DF6">
        <w:rPr>
          <w:rFonts w:ascii="Arial" w:hAnsi="Arial" w:cs="Arial"/>
          <w:sz w:val="24"/>
          <w:szCs w:val="24"/>
        </w:rPr>
        <w:t>Femmes et migrations</w:t>
      </w:r>
    </w:p>
    <w:p w14:paraId="463ED335" w14:textId="77777777" w:rsidR="008F73EC" w:rsidRPr="00726DF6" w:rsidRDefault="008F73EC" w:rsidP="008F73EC">
      <w:pPr>
        <w:pStyle w:val="Paragraphedeliste"/>
        <w:numPr>
          <w:ilvl w:val="0"/>
          <w:numId w:val="1"/>
        </w:numPr>
        <w:tabs>
          <w:tab w:val="left" w:pos="142"/>
        </w:tabs>
        <w:ind w:left="0" w:right="567" w:firstLine="0"/>
        <w:jc w:val="both"/>
        <w:rPr>
          <w:rFonts w:ascii="Arial" w:hAnsi="Arial" w:cs="Arial"/>
          <w:sz w:val="24"/>
          <w:szCs w:val="24"/>
        </w:rPr>
      </w:pPr>
      <w:r w:rsidRPr="00726DF6">
        <w:rPr>
          <w:rFonts w:ascii="Arial" w:hAnsi="Arial" w:cs="Arial"/>
          <w:sz w:val="24"/>
          <w:szCs w:val="24"/>
        </w:rPr>
        <w:t xml:space="preserve">Commerce international, quel impact sur les inégalités de Genre en Afrique.  </w:t>
      </w:r>
    </w:p>
    <w:p w14:paraId="73396547" w14:textId="77777777" w:rsidR="008F73EC" w:rsidRPr="00726DF6" w:rsidRDefault="008F73EC" w:rsidP="008F73EC">
      <w:pPr>
        <w:pStyle w:val="Paragraphedeliste"/>
        <w:numPr>
          <w:ilvl w:val="0"/>
          <w:numId w:val="1"/>
        </w:numPr>
        <w:tabs>
          <w:tab w:val="left" w:pos="142"/>
        </w:tabs>
        <w:spacing w:after="0"/>
        <w:ind w:left="0" w:right="567" w:firstLine="0"/>
        <w:jc w:val="both"/>
        <w:rPr>
          <w:rFonts w:ascii="Arial" w:hAnsi="Arial" w:cs="Arial"/>
          <w:sz w:val="24"/>
          <w:szCs w:val="24"/>
        </w:rPr>
      </w:pPr>
      <w:r w:rsidRPr="00726DF6">
        <w:rPr>
          <w:rFonts w:ascii="Arial" w:hAnsi="Arial" w:cs="Arial"/>
          <w:sz w:val="24"/>
          <w:szCs w:val="24"/>
        </w:rPr>
        <w:t xml:space="preserve">Coûts économiques des violences faites aux femmes et impacts sur les femmes, la famille et la société au sein du continent africain. </w:t>
      </w:r>
    </w:p>
    <w:p w14:paraId="260A1E7E" w14:textId="102AC576" w:rsidR="008F73EC" w:rsidRPr="00726DF6" w:rsidRDefault="008F73EC" w:rsidP="00504085">
      <w:pPr>
        <w:pStyle w:val="NormalWeb"/>
        <w:shd w:val="clear" w:color="auto" w:fill="FFFFFF"/>
        <w:spacing w:before="0" w:beforeAutospacing="0" w:after="0" w:afterAutospacing="0" w:line="276" w:lineRule="auto"/>
        <w:jc w:val="both"/>
        <w:textAlignment w:val="baseline"/>
        <w:rPr>
          <w:rFonts w:ascii="Arial" w:hAnsi="Arial" w:cs="Arial"/>
        </w:rPr>
      </w:pPr>
      <w:r w:rsidRPr="00726DF6">
        <w:rPr>
          <w:rFonts w:ascii="Arial" w:hAnsi="Arial" w:cs="Arial"/>
        </w:rPr>
        <w:t>- Le changement climatique et aggravation des inégalités de genre. Quelles perspectives Genre dans les politiques climatiques au niveau du continent africain.</w:t>
      </w:r>
    </w:p>
    <w:p w14:paraId="6D408357" w14:textId="77777777" w:rsidR="008F73EC" w:rsidRPr="00726DF6" w:rsidRDefault="008F73EC" w:rsidP="00504085">
      <w:pPr>
        <w:pStyle w:val="Paragraphedeliste"/>
        <w:numPr>
          <w:ilvl w:val="0"/>
          <w:numId w:val="1"/>
        </w:numPr>
        <w:tabs>
          <w:tab w:val="left" w:pos="142"/>
        </w:tabs>
        <w:ind w:left="0" w:firstLine="0"/>
        <w:jc w:val="both"/>
        <w:rPr>
          <w:rFonts w:ascii="Arial" w:hAnsi="Arial" w:cs="Arial"/>
          <w:sz w:val="24"/>
          <w:szCs w:val="24"/>
        </w:rPr>
      </w:pPr>
      <w:r w:rsidRPr="00726DF6">
        <w:rPr>
          <w:rFonts w:ascii="Arial" w:hAnsi="Arial" w:cs="Arial"/>
          <w:sz w:val="24"/>
          <w:szCs w:val="24"/>
        </w:rPr>
        <w:t>Autonomisation économique des femmes par les énergies renouvelables</w:t>
      </w:r>
    </w:p>
    <w:p w14:paraId="72E83E76" w14:textId="77777777" w:rsidR="008F73EC" w:rsidRPr="00726DF6" w:rsidRDefault="008F73EC" w:rsidP="00174C0C">
      <w:pPr>
        <w:pStyle w:val="Default"/>
        <w:spacing w:after="240" w:line="276" w:lineRule="auto"/>
        <w:jc w:val="both"/>
        <w:rPr>
          <w:rFonts w:ascii="Arial" w:hAnsi="Arial" w:cs="Arial"/>
        </w:rPr>
      </w:pPr>
      <w:r w:rsidRPr="00726DF6">
        <w:rPr>
          <w:rFonts w:ascii="Arial" w:hAnsi="Arial" w:cs="Arial"/>
          <w:bCs/>
        </w:rPr>
        <w:t xml:space="preserve">D'autres axes peuvent être ajoutés par les participants. </w:t>
      </w:r>
      <w:r w:rsidRPr="00726DF6">
        <w:rPr>
          <w:rFonts w:ascii="Arial" w:hAnsi="Arial" w:cs="Arial"/>
        </w:rPr>
        <w:t xml:space="preserve">Les communications pourront porter sur des réflexions théoriques et conceptuelles, des outils d'analyse, des études empiriques, des expériences de terrain, etc. Le colloque réunira des chercheurs universitaires, experts, acteurs politiques, agents des Organisations Internationales et </w:t>
      </w:r>
      <w:r w:rsidRPr="00726DF6">
        <w:rPr>
          <w:rFonts w:ascii="Arial" w:hAnsi="Arial" w:cs="Arial"/>
        </w:rPr>
        <w:lastRenderedPageBreak/>
        <w:t xml:space="preserve">de la société civile, etc. et sera l’occasion d’enrichir les échanges et les débats sur les inégalités hommes-femmes et de proposer des idées et des orientations innovantes pour un avenir où les hommes et les femmes seront conjointement et de manière égale les piliers du développement inclusif en Afrique. </w:t>
      </w:r>
    </w:p>
    <w:p w14:paraId="52B1397D" w14:textId="77777777" w:rsidR="008F73EC" w:rsidRPr="00726DF6" w:rsidRDefault="008F73EC" w:rsidP="00F5085F">
      <w:pPr>
        <w:spacing w:line="276" w:lineRule="auto"/>
        <w:ind w:right="567"/>
        <w:jc w:val="both"/>
        <w:rPr>
          <w:rFonts w:ascii="Arial" w:hAnsi="Arial" w:cs="Arial"/>
          <w:b/>
          <w:color w:val="833C0B" w:themeColor="accent2" w:themeShade="80"/>
          <w:sz w:val="24"/>
          <w:szCs w:val="24"/>
        </w:rPr>
      </w:pPr>
      <w:r w:rsidRPr="00726DF6">
        <w:rPr>
          <w:rFonts w:ascii="Arial" w:hAnsi="Arial" w:cs="Arial"/>
          <w:b/>
          <w:color w:val="833C0B" w:themeColor="accent2" w:themeShade="80"/>
          <w:sz w:val="24"/>
          <w:szCs w:val="24"/>
        </w:rPr>
        <w:t>Calendrier</w:t>
      </w:r>
    </w:p>
    <w:tbl>
      <w:tblPr>
        <w:tblStyle w:val="Grilledutableau"/>
        <w:tblW w:w="0" w:type="auto"/>
        <w:tblInd w:w="279" w:type="dxa"/>
        <w:tblLook w:val="04A0" w:firstRow="1" w:lastRow="0" w:firstColumn="1" w:lastColumn="0" w:noHBand="0" w:noVBand="1"/>
      </w:tblPr>
      <w:tblGrid>
        <w:gridCol w:w="4252"/>
        <w:gridCol w:w="3686"/>
      </w:tblGrid>
      <w:tr w:rsidR="008F73EC" w:rsidRPr="00726DF6" w14:paraId="1A12A4D9" w14:textId="77777777" w:rsidTr="00BF29BB">
        <w:tc>
          <w:tcPr>
            <w:tcW w:w="4252" w:type="dxa"/>
          </w:tcPr>
          <w:p w14:paraId="73F75DBA" w14:textId="77777777" w:rsidR="008F73EC" w:rsidRPr="00726DF6" w:rsidRDefault="008F73EC" w:rsidP="000B0B01">
            <w:pPr>
              <w:spacing w:line="276" w:lineRule="auto"/>
              <w:ind w:right="567"/>
              <w:jc w:val="both"/>
              <w:rPr>
                <w:rFonts w:ascii="Arial" w:hAnsi="Arial" w:cs="Arial"/>
              </w:rPr>
            </w:pPr>
            <w:r w:rsidRPr="00726DF6">
              <w:rPr>
                <w:rFonts w:ascii="Arial" w:hAnsi="Arial" w:cs="Arial"/>
              </w:rPr>
              <w:t xml:space="preserve">Lancement de l’appel à participation au colloque </w:t>
            </w:r>
          </w:p>
        </w:tc>
        <w:tc>
          <w:tcPr>
            <w:tcW w:w="3686" w:type="dxa"/>
          </w:tcPr>
          <w:p w14:paraId="73D3A94B" w14:textId="3984150E" w:rsidR="008F73EC" w:rsidRPr="00726DF6" w:rsidRDefault="007F5DBA" w:rsidP="00AB0E67">
            <w:pPr>
              <w:spacing w:line="276" w:lineRule="auto"/>
              <w:ind w:right="567"/>
              <w:jc w:val="both"/>
              <w:rPr>
                <w:rFonts w:ascii="Arial" w:hAnsi="Arial" w:cs="Arial"/>
              </w:rPr>
            </w:pPr>
            <w:r w:rsidRPr="00726DF6">
              <w:rPr>
                <w:rFonts w:ascii="Arial" w:hAnsi="Arial" w:cs="Arial"/>
              </w:rPr>
              <w:t>12 novembre 2025</w:t>
            </w:r>
          </w:p>
        </w:tc>
      </w:tr>
      <w:tr w:rsidR="008F73EC" w:rsidRPr="00726DF6" w14:paraId="080DB03B" w14:textId="77777777" w:rsidTr="00BF29BB">
        <w:tc>
          <w:tcPr>
            <w:tcW w:w="4252" w:type="dxa"/>
          </w:tcPr>
          <w:p w14:paraId="584AE362" w14:textId="77777777" w:rsidR="008F73EC" w:rsidRPr="00726DF6" w:rsidRDefault="008F73EC" w:rsidP="000B0B01">
            <w:pPr>
              <w:spacing w:line="276" w:lineRule="auto"/>
              <w:ind w:right="567"/>
              <w:jc w:val="both"/>
              <w:rPr>
                <w:rFonts w:ascii="Arial" w:hAnsi="Arial" w:cs="Arial"/>
              </w:rPr>
            </w:pPr>
            <w:r w:rsidRPr="00726DF6">
              <w:rPr>
                <w:rFonts w:ascii="Arial" w:hAnsi="Arial" w:cs="Arial"/>
              </w:rPr>
              <w:t>Date limite de soumission des propositions de communication</w:t>
            </w:r>
          </w:p>
        </w:tc>
        <w:tc>
          <w:tcPr>
            <w:tcW w:w="3686" w:type="dxa"/>
          </w:tcPr>
          <w:p w14:paraId="4C021C8A" w14:textId="289F77C5" w:rsidR="008F73EC" w:rsidRPr="00726DF6" w:rsidRDefault="007F5DBA" w:rsidP="00AB0E67">
            <w:pPr>
              <w:spacing w:line="276" w:lineRule="auto"/>
              <w:ind w:right="567"/>
              <w:jc w:val="both"/>
              <w:rPr>
                <w:rFonts w:ascii="Arial" w:hAnsi="Arial" w:cs="Arial"/>
              </w:rPr>
            </w:pPr>
            <w:r w:rsidRPr="00726DF6">
              <w:rPr>
                <w:rFonts w:ascii="Arial" w:hAnsi="Arial" w:cs="Arial"/>
              </w:rPr>
              <w:t>31 décembre 2025</w:t>
            </w:r>
          </w:p>
        </w:tc>
      </w:tr>
      <w:tr w:rsidR="008F73EC" w:rsidRPr="00726DF6" w14:paraId="105F9D54" w14:textId="77777777" w:rsidTr="00BF29BB">
        <w:tc>
          <w:tcPr>
            <w:tcW w:w="4252" w:type="dxa"/>
          </w:tcPr>
          <w:p w14:paraId="102E6F99" w14:textId="77777777" w:rsidR="008F73EC" w:rsidRPr="00726DF6" w:rsidRDefault="008F73EC" w:rsidP="000B0B01">
            <w:pPr>
              <w:spacing w:line="276" w:lineRule="auto"/>
              <w:ind w:right="567"/>
              <w:jc w:val="both"/>
              <w:rPr>
                <w:rFonts w:ascii="Arial" w:hAnsi="Arial" w:cs="Arial"/>
              </w:rPr>
            </w:pPr>
            <w:r w:rsidRPr="00726DF6">
              <w:rPr>
                <w:rFonts w:ascii="Arial" w:hAnsi="Arial" w:cs="Arial"/>
              </w:rPr>
              <w:t xml:space="preserve">Notification des auteurs par le comité scientifique  </w:t>
            </w:r>
          </w:p>
        </w:tc>
        <w:tc>
          <w:tcPr>
            <w:tcW w:w="3686" w:type="dxa"/>
          </w:tcPr>
          <w:p w14:paraId="607C01D8" w14:textId="0357DD6D" w:rsidR="008F73EC" w:rsidRPr="00726DF6" w:rsidRDefault="007F5DBA" w:rsidP="00AB0E67">
            <w:pPr>
              <w:spacing w:line="276" w:lineRule="auto"/>
              <w:ind w:right="567"/>
              <w:jc w:val="both"/>
              <w:rPr>
                <w:rFonts w:ascii="Arial" w:hAnsi="Arial" w:cs="Arial"/>
              </w:rPr>
            </w:pPr>
            <w:r w:rsidRPr="00726DF6">
              <w:rPr>
                <w:rFonts w:ascii="Arial" w:hAnsi="Arial" w:cs="Arial"/>
              </w:rPr>
              <w:t>15 janvier 2026</w:t>
            </w:r>
          </w:p>
        </w:tc>
      </w:tr>
      <w:tr w:rsidR="008F73EC" w:rsidRPr="00726DF6" w14:paraId="79B363D6" w14:textId="77777777" w:rsidTr="00BF29BB">
        <w:tc>
          <w:tcPr>
            <w:tcW w:w="4252" w:type="dxa"/>
          </w:tcPr>
          <w:p w14:paraId="3F235B89" w14:textId="2476096B" w:rsidR="008F73EC" w:rsidRPr="00726DF6" w:rsidRDefault="008F73EC" w:rsidP="000B0B01">
            <w:pPr>
              <w:spacing w:line="276" w:lineRule="auto"/>
              <w:ind w:right="567"/>
              <w:jc w:val="both"/>
              <w:rPr>
                <w:rFonts w:ascii="Arial" w:hAnsi="Arial" w:cs="Arial"/>
              </w:rPr>
            </w:pPr>
            <w:r w:rsidRPr="00726DF6">
              <w:rPr>
                <w:rFonts w:ascii="Arial" w:hAnsi="Arial" w:cs="Arial"/>
              </w:rPr>
              <w:t xml:space="preserve">Date </w:t>
            </w:r>
            <w:r w:rsidR="00080A0C" w:rsidRPr="00726DF6">
              <w:rPr>
                <w:rFonts w:ascii="Arial" w:hAnsi="Arial" w:cs="Arial"/>
              </w:rPr>
              <w:t>limite de soumission des textes</w:t>
            </w:r>
            <w:r w:rsidRPr="00726DF6">
              <w:rPr>
                <w:rFonts w:ascii="Arial" w:hAnsi="Arial" w:cs="Arial"/>
              </w:rPr>
              <w:t xml:space="preserve"> complets</w:t>
            </w:r>
            <w:r w:rsidR="007F5DBA" w:rsidRPr="00726DF6">
              <w:rPr>
                <w:rFonts w:ascii="Arial" w:hAnsi="Arial" w:cs="Arial"/>
                <w:b/>
                <w:sz w:val="28"/>
                <w:szCs w:val="28"/>
              </w:rPr>
              <w:t>*</w:t>
            </w:r>
            <w:r w:rsidRPr="00726DF6">
              <w:rPr>
                <w:rFonts w:ascii="Arial" w:hAnsi="Arial" w:cs="Arial"/>
              </w:rPr>
              <w:t xml:space="preserve">   </w:t>
            </w:r>
          </w:p>
        </w:tc>
        <w:tc>
          <w:tcPr>
            <w:tcW w:w="3686" w:type="dxa"/>
          </w:tcPr>
          <w:p w14:paraId="4A7B5D34" w14:textId="78338846" w:rsidR="008F73EC" w:rsidRPr="00726DF6" w:rsidRDefault="007F5DBA" w:rsidP="00AB0E67">
            <w:pPr>
              <w:spacing w:line="276" w:lineRule="auto"/>
              <w:ind w:right="567"/>
              <w:jc w:val="both"/>
              <w:rPr>
                <w:rFonts w:ascii="Arial" w:hAnsi="Arial" w:cs="Arial"/>
              </w:rPr>
            </w:pPr>
            <w:r w:rsidRPr="00726DF6">
              <w:rPr>
                <w:rFonts w:ascii="Arial" w:hAnsi="Arial" w:cs="Arial"/>
              </w:rPr>
              <w:t>28</w:t>
            </w:r>
            <w:r w:rsidR="00772A1A" w:rsidRPr="00726DF6">
              <w:rPr>
                <w:rFonts w:ascii="Arial" w:hAnsi="Arial" w:cs="Arial"/>
              </w:rPr>
              <w:t xml:space="preserve"> février</w:t>
            </w:r>
            <w:r w:rsidR="008F73EC" w:rsidRPr="00726DF6">
              <w:rPr>
                <w:rFonts w:ascii="Arial" w:hAnsi="Arial" w:cs="Arial"/>
              </w:rPr>
              <w:t xml:space="preserve"> 2026</w:t>
            </w:r>
          </w:p>
        </w:tc>
      </w:tr>
      <w:tr w:rsidR="008F73EC" w:rsidRPr="00726DF6" w14:paraId="77829A0E" w14:textId="77777777" w:rsidTr="00BF29BB">
        <w:tc>
          <w:tcPr>
            <w:tcW w:w="4252" w:type="dxa"/>
          </w:tcPr>
          <w:p w14:paraId="3B77C850" w14:textId="77777777" w:rsidR="008F73EC" w:rsidRPr="00726DF6" w:rsidRDefault="008F73EC" w:rsidP="000B0B01">
            <w:pPr>
              <w:spacing w:line="276" w:lineRule="auto"/>
              <w:ind w:right="567"/>
              <w:jc w:val="both"/>
              <w:rPr>
                <w:rFonts w:ascii="Arial" w:hAnsi="Arial" w:cs="Arial"/>
              </w:rPr>
            </w:pPr>
            <w:r w:rsidRPr="00726DF6">
              <w:rPr>
                <w:rFonts w:ascii="Arial" w:hAnsi="Arial" w:cs="Arial"/>
              </w:rPr>
              <w:t xml:space="preserve">Tenue du colloque </w:t>
            </w:r>
          </w:p>
        </w:tc>
        <w:tc>
          <w:tcPr>
            <w:tcW w:w="3686" w:type="dxa"/>
          </w:tcPr>
          <w:p w14:paraId="7D4C69C5" w14:textId="5128C763" w:rsidR="008F73EC" w:rsidRPr="00726DF6" w:rsidRDefault="007F5DBA" w:rsidP="00AB0E67">
            <w:pPr>
              <w:spacing w:line="276" w:lineRule="auto"/>
              <w:ind w:right="567"/>
              <w:jc w:val="both"/>
              <w:rPr>
                <w:rFonts w:ascii="Arial" w:hAnsi="Arial" w:cs="Arial"/>
              </w:rPr>
            </w:pPr>
            <w:r w:rsidRPr="00726DF6">
              <w:rPr>
                <w:rFonts w:ascii="Arial" w:hAnsi="Arial" w:cs="Arial"/>
              </w:rPr>
              <w:t>4 et 5 mars 2026</w:t>
            </w:r>
            <w:r w:rsidR="008F73EC" w:rsidRPr="00726DF6">
              <w:rPr>
                <w:rFonts w:ascii="Arial" w:hAnsi="Arial" w:cs="Arial"/>
              </w:rPr>
              <w:t xml:space="preserve"> </w:t>
            </w:r>
          </w:p>
        </w:tc>
      </w:tr>
    </w:tbl>
    <w:p w14:paraId="7405C47E" w14:textId="12D2A37D" w:rsidR="00F85F1C" w:rsidRPr="00726DF6" w:rsidRDefault="007F5DBA" w:rsidP="007F5DBA">
      <w:pPr>
        <w:ind w:right="567"/>
        <w:jc w:val="both"/>
        <w:rPr>
          <w:rFonts w:ascii="Arial" w:hAnsi="Arial" w:cs="Arial"/>
        </w:rPr>
      </w:pPr>
      <w:r w:rsidRPr="00726DF6">
        <w:rPr>
          <w:rFonts w:ascii="Arial" w:hAnsi="Arial" w:cs="Arial"/>
          <w:b/>
          <w:sz w:val="28"/>
          <w:szCs w:val="28"/>
        </w:rPr>
        <w:t>*</w:t>
      </w:r>
      <w:r w:rsidRPr="00726DF6">
        <w:rPr>
          <w:rFonts w:ascii="Arial" w:hAnsi="Arial" w:cs="Arial"/>
        </w:rPr>
        <w:t>Les textes complets feront l’objet d’</w:t>
      </w:r>
      <w:r w:rsidR="00D54702" w:rsidRPr="00726DF6">
        <w:rPr>
          <w:rFonts w:ascii="Arial" w:hAnsi="Arial" w:cs="Arial"/>
        </w:rPr>
        <w:t xml:space="preserve">une </w:t>
      </w:r>
      <w:r w:rsidRPr="00726DF6">
        <w:rPr>
          <w:rFonts w:ascii="Arial" w:hAnsi="Arial" w:cs="Arial"/>
        </w:rPr>
        <w:t xml:space="preserve">évaluation par le comité scientifique du colloque. Ils pourront être retournés à leurs auteurs pour corrections et ajustements. </w:t>
      </w:r>
      <w:r w:rsidR="00F85F1C" w:rsidRPr="00726DF6">
        <w:rPr>
          <w:rFonts w:ascii="Arial" w:hAnsi="Arial" w:cs="Arial"/>
        </w:rPr>
        <w:t>Les auteurs pourront également les enrichir avec les idées et les réflexions</w:t>
      </w:r>
      <w:r w:rsidR="00D54702" w:rsidRPr="00726DF6">
        <w:rPr>
          <w:rFonts w:ascii="Arial" w:hAnsi="Arial" w:cs="Arial"/>
        </w:rPr>
        <w:t xml:space="preserve"> les concernant,</w:t>
      </w:r>
      <w:r w:rsidR="00F85F1C" w:rsidRPr="00726DF6">
        <w:rPr>
          <w:rFonts w:ascii="Arial" w:hAnsi="Arial" w:cs="Arial"/>
        </w:rPr>
        <w:t xml:space="preserve"> formulées par les participants au colloque lors des débats et des échanges. </w:t>
      </w:r>
    </w:p>
    <w:p w14:paraId="685D1613" w14:textId="1F62140B" w:rsidR="008F73EC" w:rsidRPr="00726DF6" w:rsidRDefault="00F85F1C" w:rsidP="007F5DBA">
      <w:pPr>
        <w:ind w:right="567"/>
        <w:jc w:val="both"/>
        <w:rPr>
          <w:rFonts w:ascii="Arial" w:hAnsi="Arial" w:cs="Arial"/>
          <w:b/>
          <w:color w:val="833C0B" w:themeColor="accent2" w:themeShade="80"/>
          <w:sz w:val="24"/>
          <w:szCs w:val="24"/>
        </w:rPr>
      </w:pPr>
      <w:r w:rsidRPr="00726DF6">
        <w:rPr>
          <w:rFonts w:ascii="Arial" w:hAnsi="Arial" w:cs="Arial"/>
        </w:rPr>
        <w:t xml:space="preserve">A noter que seuls les textes ayant rempli les critères de qualité seront publiés.   </w:t>
      </w:r>
      <w:r w:rsidR="007F5DBA" w:rsidRPr="00726DF6">
        <w:rPr>
          <w:rFonts w:ascii="Arial" w:hAnsi="Arial" w:cs="Arial"/>
        </w:rPr>
        <w:t xml:space="preserve">  </w:t>
      </w:r>
      <w:r w:rsidR="007F5DBA" w:rsidRPr="00726DF6">
        <w:rPr>
          <w:rFonts w:ascii="Arial" w:hAnsi="Arial" w:cs="Arial"/>
          <w:b/>
          <w:color w:val="833C0B" w:themeColor="accent2" w:themeShade="80"/>
          <w:sz w:val="24"/>
          <w:szCs w:val="24"/>
        </w:rPr>
        <w:t xml:space="preserve"> </w:t>
      </w:r>
    </w:p>
    <w:p w14:paraId="5624D501" w14:textId="70B3177F" w:rsidR="008F73EC" w:rsidRPr="00726DF6" w:rsidRDefault="008F73EC" w:rsidP="00F5085F">
      <w:pPr>
        <w:spacing w:before="100" w:beforeAutospacing="1" w:after="100" w:afterAutospacing="1" w:line="240" w:lineRule="auto"/>
        <w:outlineLvl w:val="1"/>
        <w:rPr>
          <w:rFonts w:ascii="Arial" w:eastAsia="Times New Roman" w:hAnsi="Arial" w:cs="Arial"/>
          <w:b/>
          <w:bCs/>
          <w:color w:val="833C0B" w:themeColor="accent2" w:themeShade="80"/>
          <w:sz w:val="24"/>
          <w:szCs w:val="24"/>
          <w:lang w:eastAsia="fr-FR"/>
        </w:rPr>
      </w:pPr>
      <w:r w:rsidRPr="00726DF6">
        <w:rPr>
          <w:rFonts w:ascii="Arial" w:eastAsia="Times New Roman" w:hAnsi="Arial" w:cs="Arial"/>
          <w:b/>
          <w:bCs/>
          <w:color w:val="833C0B" w:themeColor="accent2" w:themeShade="80"/>
          <w:sz w:val="24"/>
          <w:szCs w:val="24"/>
          <w:lang w:eastAsia="fr-FR"/>
        </w:rPr>
        <w:t>Modalités de soumission</w:t>
      </w:r>
      <w:r w:rsidR="00BA6293" w:rsidRPr="00726DF6">
        <w:rPr>
          <w:rFonts w:ascii="Arial" w:eastAsia="Times New Roman" w:hAnsi="Arial" w:cs="Arial"/>
          <w:b/>
          <w:bCs/>
          <w:color w:val="833C0B" w:themeColor="accent2" w:themeShade="80"/>
          <w:sz w:val="24"/>
          <w:szCs w:val="24"/>
          <w:lang w:eastAsia="fr-FR"/>
        </w:rPr>
        <w:t xml:space="preserve"> </w:t>
      </w:r>
      <w:r w:rsidR="00BA6293" w:rsidRPr="00726DF6">
        <w:rPr>
          <w:rFonts w:ascii="Arial" w:hAnsi="Arial" w:cs="Arial"/>
          <w:b/>
          <w:color w:val="833C0B" w:themeColor="accent2" w:themeShade="80"/>
          <w:sz w:val="24"/>
          <w:szCs w:val="24"/>
        </w:rPr>
        <w:t>des propositions de communication</w:t>
      </w:r>
    </w:p>
    <w:p w14:paraId="5E0C7C1A" w14:textId="759C0D92" w:rsidR="008F73EC" w:rsidRPr="00726DF6" w:rsidRDefault="008F73EC" w:rsidP="008F73EC">
      <w:pPr>
        <w:spacing w:before="100" w:beforeAutospacing="1" w:after="100" w:afterAutospacing="1" w:line="240" w:lineRule="auto"/>
        <w:rPr>
          <w:rFonts w:ascii="Arial" w:eastAsia="Times New Roman" w:hAnsi="Arial" w:cs="Arial"/>
          <w:sz w:val="24"/>
          <w:szCs w:val="24"/>
          <w:lang w:eastAsia="fr-FR"/>
        </w:rPr>
      </w:pPr>
      <w:r w:rsidRPr="00726DF6">
        <w:rPr>
          <w:rFonts w:ascii="Arial" w:eastAsia="Times New Roman" w:hAnsi="Arial" w:cs="Arial"/>
          <w:sz w:val="24"/>
          <w:szCs w:val="24"/>
          <w:lang w:eastAsia="fr-FR"/>
        </w:rPr>
        <w:t>Les résumés (</w:t>
      </w:r>
      <w:r w:rsidR="00E72C6A" w:rsidRPr="00726DF6">
        <w:rPr>
          <w:rFonts w:ascii="Arial" w:eastAsia="Times New Roman" w:hAnsi="Arial" w:cs="Arial"/>
          <w:sz w:val="24"/>
          <w:szCs w:val="24"/>
          <w:lang w:eastAsia="fr-FR"/>
        </w:rPr>
        <w:t>3</w:t>
      </w:r>
      <w:r w:rsidRPr="00726DF6">
        <w:rPr>
          <w:rFonts w:ascii="Arial" w:eastAsia="Times New Roman" w:hAnsi="Arial" w:cs="Arial"/>
          <w:sz w:val="24"/>
          <w:szCs w:val="24"/>
          <w:lang w:eastAsia="fr-FR"/>
        </w:rPr>
        <w:t>00 mots maximum, rédigés en français ou en anglais) doivent préciser :</w:t>
      </w:r>
    </w:p>
    <w:p w14:paraId="2001CB23" w14:textId="77777777" w:rsidR="008F73EC" w:rsidRPr="00726DF6" w:rsidRDefault="008F73EC" w:rsidP="00174C0C">
      <w:pPr>
        <w:numPr>
          <w:ilvl w:val="0"/>
          <w:numId w:val="2"/>
        </w:numPr>
        <w:tabs>
          <w:tab w:val="clear" w:pos="720"/>
          <w:tab w:val="num" w:pos="142"/>
        </w:tabs>
        <w:spacing w:before="100" w:beforeAutospacing="1" w:after="100" w:afterAutospacing="1" w:line="240" w:lineRule="auto"/>
        <w:ind w:left="0" w:firstLine="0"/>
        <w:rPr>
          <w:rFonts w:ascii="Arial" w:eastAsia="Times New Roman" w:hAnsi="Arial" w:cs="Arial"/>
          <w:sz w:val="24"/>
          <w:szCs w:val="24"/>
          <w:lang w:eastAsia="fr-FR"/>
        </w:rPr>
      </w:pPr>
      <w:r w:rsidRPr="00726DF6">
        <w:rPr>
          <w:rFonts w:ascii="Arial" w:eastAsia="Times New Roman" w:hAnsi="Arial" w:cs="Arial"/>
          <w:sz w:val="24"/>
          <w:szCs w:val="24"/>
          <w:lang w:eastAsia="fr-FR"/>
        </w:rPr>
        <w:t>Le titre de la communication ;</w:t>
      </w:r>
    </w:p>
    <w:p w14:paraId="7FDAC172" w14:textId="77777777" w:rsidR="008F73EC" w:rsidRPr="00726DF6" w:rsidRDefault="008F73EC" w:rsidP="00174C0C">
      <w:pPr>
        <w:numPr>
          <w:ilvl w:val="0"/>
          <w:numId w:val="2"/>
        </w:numPr>
        <w:tabs>
          <w:tab w:val="clear" w:pos="720"/>
          <w:tab w:val="num" w:pos="142"/>
        </w:tabs>
        <w:spacing w:before="100" w:beforeAutospacing="1" w:after="100" w:afterAutospacing="1" w:line="240" w:lineRule="auto"/>
        <w:ind w:left="0" w:firstLine="0"/>
        <w:rPr>
          <w:rFonts w:ascii="Arial" w:eastAsia="Times New Roman" w:hAnsi="Arial" w:cs="Arial"/>
          <w:sz w:val="24"/>
          <w:szCs w:val="24"/>
          <w:lang w:eastAsia="fr-FR"/>
        </w:rPr>
      </w:pPr>
      <w:r w:rsidRPr="00726DF6">
        <w:rPr>
          <w:rFonts w:ascii="Arial" w:eastAsia="Times New Roman" w:hAnsi="Arial" w:cs="Arial"/>
          <w:sz w:val="24"/>
          <w:szCs w:val="24"/>
          <w:lang w:eastAsia="fr-FR"/>
        </w:rPr>
        <w:t>Le(s) nom(s) et affiliation(s) institutionnelle(s) de l’auteur ou des auteurs ;</w:t>
      </w:r>
    </w:p>
    <w:p w14:paraId="38FD05D3" w14:textId="7398B5A7" w:rsidR="009B716D" w:rsidRPr="00726DF6" w:rsidRDefault="008F73EC" w:rsidP="00174C0C">
      <w:pPr>
        <w:numPr>
          <w:ilvl w:val="0"/>
          <w:numId w:val="2"/>
        </w:numPr>
        <w:tabs>
          <w:tab w:val="clear" w:pos="720"/>
          <w:tab w:val="num" w:pos="142"/>
        </w:tabs>
        <w:spacing w:before="100" w:beforeAutospacing="1" w:after="100" w:afterAutospacing="1" w:line="240" w:lineRule="auto"/>
        <w:ind w:left="0" w:firstLine="0"/>
        <w:rPr>
          <w:rFonts w:ascii="Arial" w:eastAsia="Times New Roman" w:hAnsi="Arial" w:cs="Arial"/>
          <w:sz w:val="24"/>
          <w:szCs w:val="24"/>
          <w:lang w:eastAsia="fr-FR"/>
        </w:rPr>
      </w:pPr>
      <w:r w:rsidRPr="00726DF6">
        <w:rPr>
          <w:rFonts w:ascii="Arial" w:eastAsia="Times New Roman" w:hAnsi="Arial" w:cs="Arial"/>
          <w:sz w:val="24"/>
          <w:szCs w:val="24"/>
          <w:lang w:eastAsia="fr-FR"/>
        </w:rPr>
        <w:t>Trois à cinq mots-clés.</w:t>
      </w:r>
    </w:p>
    <w:p w14:paraId="054A87E5" w14:textId="61983148" w:rsidR="00730F7A" w:rsidRPr="00726DF6" w:rsidRDefault="00BA6293" w:rsidP="00F5085F">
      <w:pPr>
        <w:spacing w:before="100" w:beforeAutospacing="1" w:after="100" w:afterAutospacing="1" w:line="240" w:lineRule="auto"/>
        <w:rPr>
          <w:rFonts w:ascii="Arial" w:hAnsi="Arial" w:cs="Arial"/>
          <w:b/>
          <w:color w:val="833C0B" w:themeColor="accent2" w:themeShade="80"/>
          <w:sz w:val="24"/>
          <w:szCs w:val="24"/>
        </w:rPr>
      </w:pPr>
      <w:r w:rsidRPr="00726DF6">
        <w:rPr>
          <w:rFonts w:ascii="Arial" w:eastAsia="Times New Roman" w:hAnsi="Arial" w:cs="Arial"/>
          <w:b/>
          <w:bCs/>
          <w:color w:val="833C0B" w:themeColor="accent2" w:themeShade="80"/>
          <w:sz w:val="24"/>
          <w:szCs w:val="24"/>
          <w:lang w:eastAsia="fr-FR"/>
        </w:rPr>
        <w:t xml:space="preserve">Modalités de soumission </w:t>
      </w:r>
      <w:r w:rsidRPr="00726DF6">
        <w:rPr>
          <w:rFonts w:ascii="Arial" w:hAnsi="Arial" w:cs="Arial"/>
          <w:b/>
          <w:color w:val="833C0B" w:themeColor="accent2" w:themeShade="80"/>
          <w:sz w:val="24"/>
          <w:szCs w:val="24"/>
        </w:rPr>
        <w:t>des textes complets</w:t>
      </w:r>
    </w:p>
    <w:p w14:paraId="59A08035" w14:textId="7BFB6576" w:rsidR="00730F7A" w:rsidRPr="00726DF6" w:rsidRDefault="00730F7A" w:rsidP="000A0EBE">
      <w:pPr>
        <w:pStyle w:val="Paragraphedeliste"/>
        <w:tabs>
          <w:tab w:val="left" w:pos="851"/>
        </w:tabs>
        <w:spacing w:after="0" w:line="240" w:lineRule="auto"/>
        <w:ind w:left="0" w:right="850"/>
        <w:jc w:val="both"/>
        <w:rPr>
          <w:rFonts w:ascii="Arial" w:eastAsia="Times New Roman" w:hAnsi="Arial" w:cs="Arial"/>
          <w:sz w:val="24"/>
          <w:szCs w:val="24"/>
        </w:rPr>
      </w:pPr>
      <w:r w:rsidRPr="00726DF6">
        <w:rPr>
          <w:rFonts w:ascii="Arial" w:eastAsia="Times New Roman" w:hAnsi="Arial" w:cs="Arial"/>
          <w:sz w:val="20"/>
          <w:szCs w:val="20"/>
        </w:rPr>
        <w:t xml:space="preserve">● </w:t>
      </w:r>
      <w:r w:rsidRPr="00726DF6">
        <w:rPr>
          <w:rFonts w:ascii="Arial" w:eastAsia="Times New Roman" w:hAnsi="Arial" w:cs="Arial"/>
          <w:sz w:val="24"/>
          <w:szCs w:val="24"/>
        </w:rPr>
        <w:t xml:space="preserve">L’article doit émaner d’un travail original </w:t>
      </w:r>
    </w:p>
    <w:p w14:paraId="7D636850" w14:textId="2C7380BA" w:rsidR="00730F7A" w:rsidRPr="00726DF6" w:rsidRDefault="00730F7A" w:rsidP="000A0EBE">
      <w:pPr>
        <w:pStyle w:val="Paragraphedeliste"/>
        <w:tabs>
          <w:tab w:val="left" w:pos="851"/>
        </w:tabs>
        <w:spacing w:after="0" w:line="240" w:lineRule="auto"/>
        <w:ind w:left="0" w:right="850"/>
        <w:jc w:val="both"/>
        <w:rPr>
          <w:rFonts w:ascii="Arial" w:eastAsia="Times New Roman" w:hAnsi="Arial" w:cs="Arial"/>
          <w:sz w:val="24"/>
          <w:szCs w:val="24"/>
        </w:rPr>
      </w:pPr>
      <w:r w:rsidRPr="00726DF6">
        <w:rPr>
          <w:rFonts w:ascii="Arial" w:eastAsia="Times New Roman" w:hAnsi="Arial" w:cs="Arial"/>
          <w:sz w:val="20"/>
          <w:szCs w:val="20"/>
        </w:rPr>
        <w:t>●</w:t>
      </w:r>
      <w:r w:rsidRPr="00726DF6">
        <w:rPr>
          <w:rFonts w:ascii="Arial" w:eastAsia="Times New Roman" w:hAnsi="Arial" w:cs="Arial"/>
          <w:sz w:val="20"/>
          <w:szCs w:val="20"/>
        </w:rPr>
        <w:t xml:space="preserve"> </w:t>
      </w:r>
      <w:r w:rsidRPr="00726DF6">
        <w:rPr>
          <w:rFonts w:ascii="Arial" w:eastAsia="Times New Roman" w:hAnsi="Arial" w:cs="Arial"/>
          <w:sz w:val="24"/>
          <w:szCs w:val="24"/>
        </w:rPr>
        <w:t xml:space="preserve">L’article ne doit pas faire objet d’une publication antérieure </w:t>
      </w:r>
    </w:p>
    <w:p w14:paraId="4B8807BC" w14:textId="5E1D096D" w:rsidR="00730F7A" w:rsidRPr="00726DF6" w:rsidRDefault="00730F7A" w:rsidP="000A0EBE">
      <w:pPr>
        <w:pStyle w:val="Paragraphedeliste"/>
        <w:tabs>
          <w:tab w:val="left" w:pos="851"/>
        </w:tabs>
        <w:spacing w:after="0" w:line="240" w:lineRule="auto"/>
        <w:ind w:left="0" w:right="850"/>
        <w:jc w:val="both"/>
        <w:rPr>
          <w:rFonts w:ascii="Arial" w:eastAsia="Times New Roman" w:hAnsi="Arial" w:cs="Arial"/>
          <w:sz w:val="24"/>
          <w:szCs w:val="24"/>
        </w:rPr>
      </w:pPr>
      <w:r w:rsidRPr="00726DF6">
        <w:rPr>
          <w:rFonts w:ascii="Arial" w:eastAsia="Times New Roman" w:hAnsi="Arial" w:cs="Arial"/>
          <w:sz w:val="20"/>
          <w:szCs w:val="20"/>
        </w:rPr>
        <w:t>●</w:t>
      </w:r>
      <w:r w:rsidRPr="00726DF6">
        <w:rPr>
          <w:rFonts w:ascii="Arial" w:eastAsia="Times New Roman" w:hAnsi="Arial" w:cs="Arial"/>
          <w:sz w:val="20"/>
          <w:szCs w:val="20"/>
        </w:rPr>
        <w:t xml:space="preserve"> </w:t>
      </w:r>
      <w:r w:rsidRPr="00726DF6">
        <w:rPr>
          <w:rFonts w:ascii="Arial" w:eastAsia="Times New Roman" w:hAnsi="Arial" w:cs="Arial"/>
          <w:sz w:val="24"/>
          <w:szCs w:val="24"/>
        </w:rPr>
        <w:t>L</w:t>
      </w:r>
      <w:r w:rsidRPr="00726DF6">
        <w:rPr>
          <w:rFonts w:ascii="Arial" w:eastAsia="Times New Roman" w:hAnsi="Arial" w:cs="Arial"/>
          <w:sz w:val="24"/>
          <w:szCs w:val="24"/>
        </w:rPr>
        <w:t>e nombre de pages doit être compris entre 15 et 2</w:t>
      </w:r>
      <w:r w:rsidRPr="00726DF6">
        <w:rPr>
          <w:rFonts w:ascii="Arial" w:eastAsia="Times New Roman" w:hAnsi="Arial" w:cs="Arial"/>
          <w:sz w:val="24"/>
          <w:szCs w:val="24"/>
        </w:rPr>
        <w:t>5</w:t>
      </w:r>
    </w:p>
    <w:p w14:paraId="3C9D99D4" w14:textId="50E7BF16" w:rsidR="00730F7A" w:rsidRPr="00726DF6" w:rsidRDefault="00730F7A" w:rsidP="000A0EBE">
      <w:pPr>
        <w:pStyle w:val="Paragraphedeliste"/>
        <w:tabs>
          <w:tab w:val="left" w:pos="851"/>
        </w:tabs>
        <w:spacing w:after="0" w:line="240" w:lineRule="auto"/>
        <w:ind w:left="0" w:right="850"/>
        <w:jc w:val="both"/>
        <w:rPr>
          <w:rFonts w:ascii="Arial" w:eastAsia="Times New Roman" w:hAnsi="Arial" w:cs="Arial"/>
          <w:sz w:val="24"/>
          <w:szCs w:val="24"/>
        </w:rPr>
      </w:pPr>
      <w:r w:rsidRPr="00726DF6">
        <w:rPr>
          <w:rFonts w:ascii="Arial" w:eastAsia="Times New Roman" w:hAnsi="Arial" w:cs="Arial"/>
          <w:sz w:val="20"/>
          <w:szCs w:val="20"/>
        </w:rPr>
        <w:t>●</w:t>
      </w:r>
      <w:r w:rsidRPr="00726DF6">
        <w:rPr>
          <w:rFonts w:ascii="Arial" w:eastAsia="Times New Roman" w:hAnsi="Arial" w:cs="Arial"/>
          <w:sz w:val="20"/>
          <w:szCs w:val="20"/>
        </w:rPr>
        <w:t xml:space="preserve"> </w:t>
      </w:r>
      <w:r w:rsidRPr="00726DF6">
        <w:rPr>
          <w:rFonts w:ascii="Arial" w:eastAsia="Times New Roman" w:hAnsi="Arial" w:cs="Arial"/>
          <w:sz w:val="24"/>
          <w:szCs w:val="24"/>
        </w:rPr>
        <w:t xml:space="preserve">Police de caractère : </w:t>
      </w:r>
      <w:r w:rsidR="000A0EBE">
        <w:rPr>
          <w:rFonts w:ascii="Arial" w:eastAsia="Times New Roman" w:hAnsi="Arial" w:cs="Arial"/>
          <w:sz w:val="24"/>
          <w:szCs w:val="24"/>
        </w:rPr>
        <w:t>Arial</w:t>
      </w:r>
      <w:r w:rsidRPr="00726DF6">
        <w:rPr>
          <w:rFonts w:ascii="Arial" w:eastAsia="Times New Roman" w:hAnsi="Arial" w:cs="Arial"/>
          <w:sz w:val="24"/>
          <w:szCs w:val="24"/>
        </w:rPr>
        <w:t xml:space="preserve"> – 12</w:t>
      </w:r>
    </w:p>
    <w:p w14:paraId="05232E64" w14:textId="4021FE4B" w:rsidR="00730F7A" w:rsidRPr="00726DF6" w:rsidRDefault="00730F7A" w:rsidP="000A0EBE">
      <w:pPr>
        <w:pStyle w:val="Paragraphedeliste"/>
        <w:tabs>
          <w:tab w:val="left" w:pos="851"/>
        </w:tabs>
        <w:spacing w:after="0" w:line="240" w:lineRule="auto"/>
        <w:ind w:left="0" w:right="850"/>
        <w:jc w:val="both"/>
        <w:rPr>
          <w:rFonts w:ascii="Arial" w:eastAsia="Times New Roman" w:hAnsi="Arial" w:cs="Arial"/>
          <w:sz w:val="24"/>
          <w:szCs w:val="24"/>
        </w:rPr>
      </w:pPr>
      <w:r w:rsidRPr="00726DF6">
        <w:rPr>
          <w:rFonts w:ascii="Arial" w:eastAsia="Times New Roman" w:hAnsi="Arial" w:cs="Arial"/>
          <w:sz w:val="20"/>
          <w:szCs w:val="20"/>
        </w:rPr>
        <w:t>●</w:t>
      </w:r>
      <w:r w:rsidRPr="00726DF6">
        <w:rPr>
          <w:rFonts w:ascii="Arial" w:eastAsia="Times New Roman" w:hAnsi="Arial" w:cs="Arial"/>
          <w:sz w:val="20"/>
          <w:szCs w:val="20"/>
        </w:rPr>
        <w:t xml:space="preserve"> </w:t>
      </w:r>
      <w:r w:rsidRPr="00726DF6">
        <w:rPr>
          <w:rFonts w:ascii="Arial" w:eastAsia="Times New Roman" w:hAnsi="Arial" w:cs="Arial"/>
          <w:sz w:val="24"/>
          <w:szCs w:val="24"/>
        </w:rPr>
        <w:t>Titre en gras – 1</w:t>
      </w:r>
      <w:r w:rsidR="00726DF6">
        <w:rPr>
          <w:rFonts w:ascii="Arial" w:eastAsia="Times New Roman" w:hAnsi="Arial" w:cs="Arial"/>
          <w:sz w:val="24"/>
          <w:szCs w:val="24"/>
        </w:rPr>
        <w:t>4</w:t>
      </w:r>
    </w:p>
    <w:p w14:paraId="31B753AC" w14:textId="41E4BA11" w:rsidR="00730F7A" w:rsidRPr="00726DF6" w:rsidRDefault="00730F7A" w:rsidP="000A0EBE">
      <w:pPr>
        <w:pStyle w:val="Paragraphedeliste"/>
        <w:tabs>
          <w:tab w:val="left" w:pos="851"/>
        </w:tabs>
        <w:spacing w:after="0" w:line="240" w:lineRule="auto"/>
        <w:ind w:left="0" w:right="850"/>
        <w:jc w:val="both"/>
        <w:rPr>
          <w:rFonts w:ascii="Arial" w:hAnsi="Arial" w:cs="Arial"/>
          <w:color w:val="111111"/>
        </w:rPr>
      </w:pPr>
      <w:r w:rsidRPr="00726DF6">
        <w:rPr>
          <w:rFonts w:ascii="Arial" w:eastAsia="Times New Roman" w:hAnsi="Arial" w:cs="Arial"/>
          <w:sz w:val="20"/>
          <w:szCs w:val="20"/>
        </w:rPr>
        <w:t>●</w:t>
      </w:r>
      <w:r w:rsidRPr="00726DF6">
        <w:rPr>
          <w:rFonts w:ascii="Arial" w:eastAsia="Times New Roman" w:hAnsi="Arial" w:cs="Arial"/>
          <w:sz w:val="20"/>
          <w:szCs w:val="20"/>
        </w:rPr>
        <w:t xml:space="preserve"> </w:t>
      </w:r>
      <w:r w:rsidRPr="00726DF6">
        <w:rPr>
          <w:rFonts w:ascii="Arial" w:eastAsia="Times New Roman" w:hAnsi="Arial" w:cs="Arial"/>
          <w:sz w:val="24"/>
          <w:szCs w:val="24"/>
        </w:rPr>
        <w:t>Sous-titre</w:t>
      </w:r>
      <w:r w:rsidRPr="00726DF6">
        <w:rPr>
          <w:rFonts w:ascii="Arial" w:eastAsia="Times New Roman" w:hAnsi="Arial" w:cs="Arial"/>
          <w:sz w:val="24"/>
          <w:szCs w:val="24"/>
        </w:rPr>
        <w:t xml:space="preserve"> en gras – 12</w:t>
      </w:r>
    </w:p>
    <w:p w14:paraId="6111C0CE" w14:textId="3C8EBBC9" w:rsidR="00730F7A" w:rsidRPr="00726DF6" w:rsidRDefault="00730F7A" w:rsidP="000A0EBE">
      <w:pPr>
        <w:pStyle w:val="Paragraphedeliste"/>
        <w:tabs>
          <w:tab w:val="left" w:pos="851"/>
        </w:tabs>
        <w:spacing w:after="0" w:line="240" w:lineRule="auto"/>
        <w:ind w:left="0" w:right="850"/>
        <w:jc w:val="both"/>
        <w:rPr>
          <w:rFonts w:ascii="Arial" w:eastAsia="Times New Roman" w:hAnsi="Arial" w:cs="Arial"/>
          <w:sz w:val="24"/>
          <w:szCs w:val="24"/>
        </w:rPr>
      </w:pPr>
      <w:r w:rsidRPr="00726DF6">
        <w:rPr>
          <w:rFonts w:ascii="Arial" w:eastAsia="Times New Roman" w:hAnsi="Arial" w:cs="Arial"/>
          <w:sz w:val="20"/>
          <w:szCs w:val="20"/>
        </w:rPr>
        <w:t>●</w:t>
      </w:r>
      <w:r w:rsidRPr="00726DF6">
        <w:rPr>
          <w:rFonts w:ascii="Arial" w:eastAsia="Times New Roman" w:hAnsi="Arial" w:cs="Arial"/>
          <w:sz w:val="20"/>
          <w:szCs w:val="20"/>
        </w:rPr>
        <w:t xml:space="preserve"> </w:t>
      </w:r>
      <w:r w:rsidRPr="00726DF6">
        <w:rPr>
          <w:rFonts w:ascii="Arial" w:eastAsia="Times New Roman" w:hAnsi="Arial" w:cs="Arial"/>
          <w:sz w:val="24"/>
          <w:szCs w:val="24"/>
        </w:rPr>
        <w:t>Note</w:t>
      </w:r>
      <w:r w:rsidRPr="00726DF6">
        <w:rPr>
          <w:rFonts w:ascii="Arial" w:eastAsia="Times New Roman" w:hAnsi="Arial" w:cs="Arial"/>
          <w:sz w:val="24"/>
          <w:szCs w:val="24"/>
        </w:rPr>
        <w:t>s</w:t>
      </w:r>
      <w:r w:rsidRPr="00726DF6">
        <w:rPr>
          <w:rFonts w:ascii="Arial" w:eastAsia="Times New Roman" w:hAnsi="Arial" w:cs="Arial"/>
          <w:sz w:val="24"/>
          <w:szCs w:val="24"/>
        </w:rPr>
        <w:t xml:space="preserve"> de bas de page</w:t>
      </w:r>
      <w:r w:rsidRPr="00726DF6">
        <w:rPr>
          <w:rFonts w:ascii="Arial" w:eastAsia="Times New Roman" w:hAnsi="Arial" w:cs="Arial"/>
          <w:sz w:val="24"/>
          <w:szCs w:val="24"/>
        </w:rPr>
        <w:t xml:space="preserve"> </w:t>
      </w:r>
      <w:r w:rsidRPr="00726DF6">
        <w:rPr>
          <w:rFonts w:ascii="Arial" w:eastAsia="Times New Roman" w:hAnsi="Arial" w:cs="Arial"/>
          <w:sz w:val="24"/>
          <w:szCs w:val="24"/>
        </w:rPr>
        <w:t>– 10</w:t>
      </w:r>
      <w:r w:rsidRPr="00726DF6">
        <w:rPr>
          <w:rFonts w:ascii="Arial" w:eastAsia="Times New Roman" w:hAnsi="Arial" w:cs="Arial"/>
          <w:sz w:val="24"/>
          <w:szCs w:val="24"/>
        </w:rPr>
        <w:t xml:space="preserve"> </w:t>
      </w:r>
      <w:r w:rsidR="000A0EBE">
        <w:rPr>
          <w:rFonts w:ascii="Arial" w:eastAsia="Times New Roman" w:hAnsi="Arial" w:cs="Arial"/>
          <w:sz w:val="24"/>
          <w:szCs w:val="24"/>
        </w:rPr>
        <w:t>avec même</w:t>
      </w:r>
      <w:r w:rsidRPr="00726DF6">
        <w:rPr>
          <w:rFonts w:ascii="Arial" w:eastAsia="Times New Roman" w:hAnsi="Arial" w:cs="Arial"/>
          <w:sz w:val="24"/>
          <w:szCs w:val="24"/>
        </w:rPr>
        <w:t xml:space="preserve"> police de caractère que le texte</w:t>
      </w:r>
    </w:p>
    <w:p w14:paraId="011E7814" w14:textId="674129A8" w:rsidR="00730F7A" w:rsidRPr="00726DF6" w:rsidRDefault="00730F7A" w:rsidP="000A0EBE">
      <w:pPr>
        <w:pStyle w:val="Paragraphedeliste"/>
        <w:tabs>
          <w:tab w:val="left" w:pos="851"/>
        </w:tabs>
        <w:spacing w:after="0" w:line="240" w:lineRule="auto"/>
        <w:ind w:left="0" w:right="850"/>
        <w:jc w:val="both"/>
        <w:rPr>
          <w:rFonts w:ascii="Arial" w:hAnsi="Arial" w:cs="Arial"/>
          <w:color w:val="111111"/>
          <w:sz w:val="24"/>
          <w:szCs w:val="24"/>
        </w:rPr>
      </w:pPr>
      <w:r w:rsidRPr="00726DF6">
        <w:rPr>
          <w:rFonts w:ascii="Arial" w:eastAsia="Times New Roman" w:hAnsi="Arial" w:cs="Arial"/>
          <w:sz w:val="20"/>
          <w:szCs w:val="20"/>
        </w:rPr>
        <w:t>●</w:t>
      </w:r>
      <w:r w:rsidRPr="00726DF6">
        <w:rPr>
          <w:rFonts w:ascii="Arial" w:eastAsia="Times New Roman" w:hAnsi="Arial" w:cs="Arial"/>
          <w:sz w:val="20"/>
          <w:szCs w:val="20"/>
        </w:rPr>
        <w:t xml:space="preserve"> </w:t>
      </w:r>
      <w:r w:rsidRPr="00726DF6">
        <w:rPr>
          <w:rFonts w:ascii="Arial" w:hAnsi="Arial" w:cs="Arial"/>
          <w:color w:val="111111"/>
          <w:sz w:val="24"/>
          <w:szCs w:val="24"/>
        </w:rPr>
        <w:t>La première page de l’article est réservée au résumé de l’article et les mots-clés</w:t>
      </w:r>
    </w:p>
    <w:p w14:paraId="744484D2" w14:textId="494BB2CA" w:rsidR="00730F7A" w:rsidRPr="00726DF6" w:rsidRDefault="00730F7A" w:rsidP="000A0EBE">
      <w:pPr>
        <w:pStyle w:val="Paragraphedeliste"/>
        <w:tabs>
          <w:tab w:val="left" w:pos="851"/>
        </w:tabs>
        <w:spacing w:after="0" w:line="240" w:lineRule="auto"/>
        <w:ind w:left="0" w:right="850"/>
        <w:jc w:val="both"/>
        <w:rPr>
          <w:rFonts w:ascii="Arial" w:hAnsi="Arial" w:cs="Arial"/>
          <w:b/>
          <w:bCs/>
          <w:color w:val="111111"/>
          <w:sz w:val="24"/>
          <w:szCs w:val="24"/>
        </w:rPr>
      </w:pPr>
      <w:r w:rsidRPr="00726DF6">
        <w:rPr>
          <w:rFonts w:ascii="Arial" w:eastAsia="Times New Roman" w:hAnsi="Arial" w:cs="Arial"/>
          <w:sz w:val="20"/>
          <w:szCs w:val="20"/>
        </w:rPr>
        <w:t>●</w:t>
      </w:r>
      <w:r w:rsidRPr="00726DF6">
        <w:rPr>
          <w:rFonts w:ascii="Arial" w:eastAsia="Times New Roman" w:hAnsi="Arial" w:cs="Arial"/>
          <w:sz w:val="20"/>
          <w:szCs w:val="20"/>
        </w:rPr>
        <w:t xml:space="preserve"> </w:t>
      </w:r>
      <w:r w:rsidRPr="00726DF6">
        <w:rPr>
          <w:rFonts w:ascii="Arial" w:hAnsi="Arial" w:cs="Arial"/>
          <w:color w:val="111111"/>
          <w:sz w:val="24"/>
          <w:szCs w:val="24"/>
        </w:rPr>
        <w:t>Les numérotations des titres</w:t>
      </w:r>
      <w:r w:rsidR="00726DF6">
        <w:rPr>
          <w:rFonts w:ascii="Arial" w:hAnsi="Arial" w:cs="Arial"/>
          <w:color w:val="111111"/>
          <w:sz w:val="24"/>
          <w:szCs w:val="24"/>
        </w:rPr>
        <w:t xml:space="preserve"> doivent être sous forme</w:t>
      </w:r>
      <w:r w:rsidRPr="00726DF6">
        <w:rPr>
          <w:rFonts w:ascii="Arial" w:hAnsi="Arial" w:cs="Arial"/>
          <w:color w:val="111111"/>
          <w:sz w:val="24"/>
          <w:szCs w:val="24"/>
        </w:rPr>
        <w:t> :</w:t>
      </w:r>
      <w:r w:rsidRPr="00726DF6">
        <w:rPr>
          <w:rFonts w:ascii="Arial" w:hAnsi="Arial" w:cs="Arial"/>
          <w:color w:val="111111"/>
          <w:sz w:val="24"/>
          <w:szCs w:val="24"/>
        </w:rPr>
        <w:t xml:space="preserve"> </w:t>
      </w:r>
      <w:r w:rsidRPr="00726DF6">
        <w:rPr>
          <w:rFonts w:ascii="Arial" w:hAnsi="Arial" w:cs="Arial"/>
          <w:b/>
          <w:bCs/>
          <w:color w:val="111111"/>
          <w:sz w:val="24"/>
          <w:szCs w:val="24"/>
        </w:rPr>
        <w:t>1.</w:t>
      </w:r>
      <w:r w:rsidRPr="00726DF6">
        <w:rPr>
          <w:rFonts w:ascii="Arial" w:hAnsi="Arial" w:cs="Arial"/>
          <w:b/>
          <w:bCs/>
          <w:color w:val="111111"/>
          <w:sz w:val="24"/>
          <w:szCs w:val="24"/>
        </w:rPr>
        <w:t xml:space="preserve"> /</w:t>
      </w:r>
      <w:r w:rsidRPr="00726DF6">
        <w:rPr>
          <w:rFonts w:ascii="Arial" w:hAnsi="Arial" w:cs="Arial"/>
          <w:b/>
          <w:bCs/>
          <w:color w:val="111111"/>
          <w:sz w:val="24"/>
          <w:szCs w:val="24"/>
        </w:rPr>
        <w:t>1.1.</w:t>
      </w:r>
      <w:r w:rsidRPr="00726DF6">
        <w:rPr>
          <w:rFonts w:ascii="Arial" w:hAnsi="Arial" w:cs="Arial"/>
          <w:b/>
          <w:bCs/>
          <w:color w:val="111111"/>
          <w:sz w:val="24"/>
          <w:szCs w:val="24"/>
        </w:rPr>
        <w:t>/</w:t>
      </w:r>
      <w:r w:rsidRPr="00726DF6">
        <w:rPr>
          <w:rFonts w:ascii="Arial" w:hAnsi="Arial" w:cs="Arial"/>
          <w:b/>
          <w:bCs/>
          <w:color w:val="111111"/>
          <w:sz w:val="24"/>
          <w:szCs w:val="24"/>
        </w:rPr>
        <w:t>1.2.</w:t>
      </w:r>
      <w:r w:rsidRPr="00726DF6">
        <w:rPr>
          <w:rFonts w:ascii="Arial" w:hAnsi="Arial" w:cs="Arial"/>
          <w:b/>
          <w:bCs/>
          <w:color w:val="111111"/>
          <w:sz w:val="24"/>
          <w:szCs w:val="24"/>
        </w:rPr>
        <w:t>/</w:t>
      </w:r>
      <w:r w:rsidRPr="00726DF6">
        <w:rPr>
          <w:rFonts w:ascii="Arial" w:hAnsi="Arial" w:cs="Arial"/>
          <w:b/>
          <w:bCs/>
          <w:color w:val="111111"/>
          <w:sz w:val="24"/>
          <w:szCs w:val="24"/>
        </w:rPr>
        <w:t>1.2.1.</w:t>
      </w:r>
      <w:r w:rsidRPr="00726DF6">
        <w:rPr>
          <w:rFonts w:ascii="Arial" w:hAnsi="Arial" w:cs="Arial"/>
          <w:b/>
          <w:bCs/>
          <w:color w:val="111111"/>
          <w:sz w:val="24"/>
          <w:szCs w:val="24"/>
        </w:rPr>
        <w:t>/</w:t>
      </w:r>
      <w:r w:rsidRPr="00726DF6">
        <w:rPr>
          <w:rFonts w:ascii="Arial" w:hAnsi="Arial" w:cs="Arial"/>
          <w:b/>
          <w:bCs/>
          <w:color w:val="111111"/>
          <w:sz w:val="24"/>
          <w:szCs w:val="24"/>
        </w:rPr>
        <w:t>1.2.2.</w:t>
      </w:r>
      <w:r w:rsidRPr="00726DF6">
        <w:rPr>
          <w:rFonts w:ascii="Arial" w:hAnsi="Arial" w:cs="Arial"/>
          <w:b/>
          <w:bCs/>
          <w:color w:val="111111"/>
          <w:sz w:val="24"/>
          <w:szCs w:val="24"/>
        </w:rPr>
        <w:t xml:space="preserve"> </w:t>
      </w:r>
      <w:r w:rsidR="00726DF6">
        <w:rPr>
          <w:rFonts w:ascii="Arial" w:hAnsi="Arial" w:cs="Arial"/>
          <w:b/>
          <w:bCs/>
          <w:color w:val="111111"/>
          <w:sz w:val="24"/>
          <w:szCs w:val="24"/>
        </w:rPr>
        <w:t>/</w:t>
      </w:r>
      <w:r w:rsidRPr="00726DF6">
        <w:rPr>
          <w:rFonts w:ascii="Arial" w:hAnsi="Arial" w:cs="Arial"/>
          <w:b/>
          <w:bCs/>
          <w:color w:val="111111"/>
          <w:sz w:val="24"/>
          <w:szCs w:val="24"/>
        </w:rPr>
        <w:t xml:space="preserve"> </w:t>
      </w:r>
      <w:r w:rsidRPr="00726DF6">
        <w:rPr>
          <w:rFonts w:ascii="Arial" w:hAnsi="Arial" w:cs="Arial"/>
          <w:b/>
          <w:bCs/>
          <w:color w:val="111111"/>
          <w:sz w:val="24"/>
          <w:szCs w:val="24"/>
        </w:rPr>
        <w:t>2</w:t>
      </w:r>
      <w:proofErr w:type="gramStart"/>
      <w:r w:rsidRPr="00726DF6">
        <w:rPr>
          <w:rFonts w:ascii="Arial" w:hAnsi="Arial" w:cs="Arial"/>
          <w:b/>
          <w:bCs/>
          <w:color w:val="111111"/>
          <w:sz w:val="24"/>
          <w:szCs w:val="24"/>
        </w:rPr>
        <w:t>.</w:t>
      </w:r>
      <w:r w:rsidRPr="00726DF6">
        <w:rPr>
          <w:rFonts w:ascii="Arial" w:hAnsi="Arial" w:cs="Arial"/>
          <w:b/>
          <w:bCs/>
          <w:color w:val="111111"/>
          <w:sz w:val="24"/>
          <w:szCs w:val="24"/>
        </w:rPr>
        <w:t>/</w:t>
      </w:r>
      <w:proofErr w:type="gramEnd"/>
      <w:r w:rsidRPr="00726DF6">
        <w:rPr>
          <w:rFonts w:ascii="Arial" w:hAnsi="Arial" w:cs="Arial"/>
          <w:b/>
          <w:bCs/>
          <w:color w:val="111111"/>
          <w:sz w:val="24"/>
          <w:szCs w:val="24"/>
        </w:rPr>
        <w:t>2.1</w:t>
      </w:r>
      <w:r w:rsidRPr="00726DF6">
        <w:rPr>
          <w:rFonts w:ascii="Arial" w:hAnsi="Arial" w:cs="Arial"/>
          <w:b/>
          <w:bCs/>
          <w:color w:val="111111"/>
          <w:sz w:val="24"/>
          <w:szCs w:val="24"/>
        </w:rPr>
        <w:t>/</w:t>
      </w:r>
      <w:r w:rsidRPr="00726DF6">
        <w:rPr>
          <w:rFonts w:ascii="Arial" w:hAnsi="Arial" w:cs="Arial"/>
          <w:b/>
          <w:bCs/>
          <w:color w:val="111111"/>
          <w:sz w:val="24"/>
          <w:szCs w:val="24"/>
        </w:rPr>
        <w:t>2.2.</w:t>
      </w:r>
      <w:r w:rsidRPr="00726DF6">
        <w:rPr>
          <w:rFonts w:ascii="Arial" w:hAnsi="Arial" w:cs="Arial"/>
          <w:b/>
          <w:bCs/>
          <w:color w:val="111111"/>
          <w:sz w:val="24"/>
          <w:szCs w:val="24"/>
        </w:rPr>
        <w:t xml:space="preserve"> </w:t>
      </w:r>
      <w:proofErr w:type="gramStart"/>
      <w:r w:rsidRPr="00726DF6">
        <w:rPr>
          <w:rFonts w:ascii="Arial" w:hAnsi="Arial" w:cs="Arial"/>
          <w:bCs/>
          <w:color w:val="111111"/>
          <w:sz w:val="24"/>
          <w:szCs w:val="24"/>
        </w:rPr>
        <w:t>etc</w:t>
      </w:r>
      <w:proofErr w:type="gramEnd"/>
      <w:r w:rsidRPr="00726DF6">
        <w:rPr>
          <w:rFonts w:ascii="Arial" w:hAnsi="Arial" w:cs="Arial"/>
          <w:bCs/>
          <w:color w:val="111111"/>
          <w:sz w:val="24"/>
          <w:szCs w:val="24"/>
        </w:rPr>
        <w:t>.</w:t>
      </w:r>
    </w:p>
    <w:p w14:paraId="03A866A7" w14:textId="7AF2557E" w:rsidR="00730F7A" w:rsidRPr="00726DF6" w:rsidRDefault="00730F7A" w:rsidP="000A0EBE">
      <w:pPr>
        <w:tabs>
          <w:tab w:val="left" w:pos="851"/>
        </w:tabs>
        <w:spacing w:after="0" w:line="240" w:lineRule="auto"/>
        <w:ind w:right="850"/>
        <w:jc w:val="both"/>
        <w:rPr>
          <w:rFonts w:ascii="Arial" w:hAnsi="Arial" w:cs="Arial"/>
          <w:color w:val="111111"/>
          <w:sz w:val="24"/>
          <w:szCs w:val="24"/>
        </w:rPr>
      </w:pPr>
      <w:r w:rsidRPr="00726DF6">
        <w:rPr>
          <w:rFonts w:ascii="Arial" w:eastAsia="Times New Roman" w:hAnsi="Arial" w:cs="Arial"/>
          <w:sz w:val="20"/>
          <w:szCs w:val="20"/>
        </w:rPr>
        <w:t>●</w:t>
      </w:r>
      <w:r w:rsidRPr="00726DF6">
        <w:rPr>
          <w:rFonts w:ascii="Arial" w:hAnsi="Arial" w:cs="Arial"/>
          <w:color w:val="111111"/>
          <w:sz w:val="24"/>
          <w:szCs w:val="24"/>
        </w:rPr>
        <w:t xml:space="preserve"> La règle : 1 à 15 (horizontal) et 1-24 (vertical)</w:t>
      </w:r>
    </w:p>
    <w:p w14:paraId="6E76B99B" w14:textId="3EBAB18F" w:rsidR="00730F7A" w:rsidRPr="00726DF6" w:rsidRDefault="00730F7A" w:rsidP="000A0EBE">
      <w:pPr>
        <w:tabs>
          <w:tab w:val="left" w:pos="851"/>
        </w:tabs>
        <w:spacing w:after="0" w:line="240" w:lineRule="auto"/>
        <w:ind w:right="850"/>
        <w:jc w:val="both"/>
        <w:rPr>
          <w:rFonts w:ascii="Arial" w:hAnsi="Arial" w:cs="Arial"/>
          <w:color w:val="111111"/>
          <w:sz w:val="24"/>
          <w:szCs w:val="24"/>
        </w:rPr>
      </w:pPr>
      <w:r w:rsidRPr="00726DF6">
        <w:rPr>
          <w:rFonts w:ascii="Arial" w:eastAsia="Times New Roman" w:hAnsi="Arial" w:cs="Arial"/>
          <w:sz w:val="20"/>
          <w:szCs w:val="20"/>
        </w:rPr>
        <w:t>●</w:t>
      </w:r>
      <w:r w:rsidRPr="00726DF6">
        <w:rPr>
          <w:rFonts w:ascii="Arial" w:eastAsia="Times New Roman" w:hAnsi="Arial" w:cs="Arial"/>
          <w:sz w:val="20"/>
          <w:szCs w:val="20"/>
        </w:rPr>
        <w:t xml:space="preserve"> </w:t>
      </w:r>
      <w:r w:rsidRPr="00726DF6">
        <w:rPr>
          <w:rFonts w:ascii="Arial" w:hAnsi="Arial" w:cs="Arial"/>
          <w:color w:val="111111"/>
          <w:sz w:val="24"/>
          <w:szCs w:val="24"/>
        </w:rPr>
        <w:t>Pas de r</w:t>
      </w:r>
      <w:r w:rsidRPr="00726DF6">
        <w:rPr>
          <w:rFonts w:ascii="Arial" w:hAnsi="Arial" w:cs="Arial"/>
          <w:color w:val="111111"/>
          <w:sz w:val="24"/>
          <w:szCs w:val="24"/>
        </w:rPr>
        <w:t>etrait de la première ligne de paragraphe </w:t>
      </w:r>
    </w:p>
    <w:p w14:paraId="5BBB5E33" w14:textId="32F4A957" w:rsidR="00730F7A" w:rsidRPr="00726DF6" w:rsidRDefault="00730F7A" w:rsidP="000A0EBE">
      <w:pPr>
        <w:tabs>
          <w:tab w:val="left" w:pos="851"/>
        </w:tabs>
        <w:spacing w:after="0" w:line="240" w:lineRule="auto"/>
        <w:ind w:right="850"/>
        <w:jc w:val="both"/>
        <w:rPr>
          <w:rFonts w:ascii="Arial" w:hAnsi="Arial" w:cs="Arial"/>
          <w:color w:val="111111"/>
          <w:sz w:val="24"/>
          <w:szCs w:val="24"/>
        </w:rPr>
      </w:pPr>
      <w:r w:rsidRPr="00726DF6">
        <w:rPr>
          <w:rFonts w:ascii="Arial" w:eastAsia="Times New Roman" w:hAnsi="Arial" w:cs="Arial"/>
          <w:sz w:val="20"/>
          <w:szCs w:val="20"/>
        </w:rPr>
        <w:t>●</w:t>
      </w:r>
      <w:r w:rsidRPr="00726DF6">
        <w:rPr>
          <w:rFonts w:ascii="Arial" w:hAnsi="Arial" w:cs="Arial"/>
          <w:color w:val="111111"/>
          <w:sz w:val="24"/>
          <w:szCs w:val="24"/>
        </w:rPr>
        <w:t xml:space="preserve"> interligne : 1,15 </w:t>
      </w:r>
    </w:p>
    <w:p w14:paraId="3E19C423" w14:textId="00E4DF54" w:rsidR="00730F7A" w:rsidRPr="00726DF6" w:rsidRDefault="00730F7A" w:rsidP="000A0EBE">
      <w:pPr>
        <w:tabs>
          <w:tab w:val="left" w:pos="851"/>
        </w:tabs>
        <w:spacing w:after="0" w:line="240" w:lineRule="auto"/>
        <w:ind w:right="850"/>
        <w:jc w:val="both"/>
        <w:rPr>
          <w:rFonts w:ascii="Arial" w:hAnsi="Arial" w:cs="Arial"/>
          <w:color w:val="111111"/>
          <w:sz w:val="24"/>
          <w:szCs w:val="24"/>
        </w:rPr>
      </w:pPr>
      <w:r w:rsidRPr="00726DF6">
        <w:rPr>
          <w:rFonts w:ascii="Arial" w:eastAsia="Times New Roman" w:hAnsi="Arial" w:cs="Arial"/>
          <w:sz w:val="20"/>
          <w:szCs w:val="20"/>
        </w:rPr>
        <w:t>●</w:t>
      </w:r>
      <w:r w:rsidRPr="00726DF6">
        <w:rPr>
          <w:rFonts w:ascii="Arial" w:hAnsi="Arial" w:cs="Arial"/>
          <w:color w:val="111111"/>
          <w:sz w:val="24"/>
          <w:szCs w:val="24"/>
        </w:rPr>
        <w:t xml:space="preserve"> Espace entre paragraphes </w:t>
      </w:r>
    </w:p>
    <w:p w14:paraId="23116252" w14:textId="31C11566" w:rsidR="00730F7A" w:rsidRPr="00726DF6" w:rsidRDefault="00F5085F" w:rsidP="000A0EBE">
      <w:pPr>
        <w:spacing w:after="0" w:line="240" w:lineRule="auto"/>
        <w:jc w:val="both"/>
        <w:rPr>
          <w:rFonts w:ascii="Arial" w:hAnsi="Arial" w:cs="Arial"/>
          <w:sz w:val="24"/>
          <w:szCs w:val="24"/>
        </w:rPr>
      </w:pPr>
      <w:r w:rsidRPr="00726DF6">
        <w:rPr>
          <w:rFonts w:ascii="Arial" w:eastAsia="Times New Roman" w:hAnsi="Arial" w:cs="Arial"/>
          <w:sz w:val="20"/>
          <w:szCs w:val="20"/>
        </w:rPr>
        <w:lastRenderedPageBreak/>
        <w:t>●</w:t>
      </w:r>
      <w:r w:rsidRPr="00726DF6">
        <w:rPr>
          <w:rFonts w:ascii="Arial" w:eastAsia="Times New Roman" w:hAnsi="Arial" w:cs="Arial"/>
          <w:sz w:val="20"/>
          <w:szCs w:val="20"/>
        </w:rPr>
        <w:t xml:space="preserve"> </w:t>
      </w:r>
      <w:r w:rsidR="00730F7A" w:rsidRPr="00726DF6">
        <w:rPr>
          <w:rFonts w:ascii="Arial" w:hAnsi="Arial" w:cs="Arial"/>
          <w:bCs/>
          <w:sz w:val="24"/>
          <w:szCs w:val="24"/>
        </w:rPr>
        <w:t>Dans l’introduction</w:t>
      </w:r>
      <w:r w:rsidRPr="00726DF6">
        <w:rPr>
          <w:rFonts w:ascii="Arial" w:hAnsi="Arial" w:cs="Arial"/>
          <w:bCs/>
          <w:sz w:val="24"/>
          <w:szCs w:val="24"/>
        </w:rPr>
        <w:t>, i</w:t>
      </w:r>
      <w:r w:rsidR="00730F7A" w:rsidRPr="00726DF6">
        <w:rPr>
          <w:rFonts w:ascii="Arial" w:hAnsi="Arial" w:cs="Arial"/>
          <w:sz w:val="24"/>
          <w:szCs w:val="24"/>
        </w:rPr>
        <w:t>ntégrer impérativement les points suivants :</w:t>
      </w:r>
    </w:p>
    <w:p w14:paraId="6CF5B77B" w14:textId="29BAF8AC" w:rsidR="00730F7A" w:rsidRPr="00726DF6" w:rsidRDefault="00726DF6" w:rsidP="000A0EBE">
      <w:pPr>
        <w:pStyle w:val="Paragraphedeliste"/>
        <w:spacing w:line="240" w:lineRule="auto"/>
        <w:ind w:left="0"/>
        <w:jc w:val="both"/>
        <w:rPr>
          <w:rFonts w:ascii="Arial" w:hAnsi="Arial" w:cs="Arial"/>
          <w:sz w:val="24"/>
          <w:szCs w:val="24"/>
        </w:rPr>
      </w:pPr>
      <w:r>
        <w:rPr>
          <w:rFonts w:ascii="Arial" w:hAnsi="Arial" w:cs="Arial"/>
          <w:sz w:val="24"/>
          <w:szCs w:val="24"/>
        </w:rPr>
        <w:t>L’objet de l’article avec précision</w:t>
      </w:r>
    </w:p>
    <w:p w14:paraId="298CE5C4" w14:textId="77777777" w:rsidR="00730F7A" w:rsidRPr="00726DF6" w:rsidRDefault="00730F7A" w:rsidP="000A0EBE">
      <w:pPr>
        <w:pStyle w:val="Paragraphedeliste"/>
        <w:spacing w:line="240" w:lineRule="auto"/>
        <w:ind w:left="0"/>
        <w:jc w:val="both"/>
        <w:rPr>
          <w:rFonts w:ascii="Arial" w:hAnsi="Arial" w:cs="Arial"/>
          <w:sz w:val="24"/>
          <w:szCs w:val="24"/>
        </w:rPr>
      </w:pPr>
      <w:r w:rsidRPr="00726DF6">
        <w:rPr>
          <w:rFonts w:ascii="Arial" w:hAnsi="Arial" w:cs="Arial"/>
          <w:sz w:val="24"/>
          <w:szCs w:val="24"/>
        </w:rPr>
        <w:t>Sa contribution à la recherche.</w:t>
      </w:r>
    </w:p>
    <w:p w14:paraId="1D576241" w14:textId="08759D73" w:rsidR="00730F7A" w:rsidRPr="00726DF6" w:rsidRDefault="00726DF6" w:rsidP="000A0EBE">
      <w:pPr>
        <w:pStyle w:val="Paragraphedeliste"/>
        <w:spacing w:after="0" w:line="240" w:lineRule="auto"/>
        <w:ind w:left="0"/>
        <w:jc w:val="both"/>
        <w:rPr>
          <w:rFonts w:ascii="Arial" w:hAnsi="Arial" w:cs="Arial"/>
          <w:sz w:val="24"/>
          <w:szCs w:val="24"/>
        </w:rPr>
      </w:pPr>
      <w:r>
        <w:rPr>
          <w:rFonts w:ascii="Arial" w:hAnsi="Arial" w:cs="Arial"/>
          <w:sz w:val="24"/>
          <w:szCs w:val="24"/>
        </w:rPr>
        <w:t>L</w:t>
      </w:r>
      <w:r w:rsidR="00730F7A" w:rsidRPr="00726DF6">
        <w:rPr>
          <w:rFonts w:ascii="Arial" w:hAnsi="Arial" w:cs="Arial"/>
          <w:sz w:val="24"/>
          <w:szCs w:val="24"/>
        </w:rPr>
        <w:t>es objectifs de l’article en général et les objectifs spécifiques.</w:t>
      </w:r>
    </w:p>
    <w:p w14:paraId="715AE9E1" w14:textId="75AD43D1" w:rsidR="00730F7A" w:rsidRPr="00726DF6" w:rsidRDefault="00F5085F" w:rsidP="000A0EBE">
      <w:pPr>
        <w:spacing w:after="0" w:line="240" w:lineRule="auto"/>
        <w:jc w:val="both"/>
        <w:rPr>
          <w:rFonts w:ascii="Arial" w:hAnsi="Arial" w:cs="Arial"/>
          <w:sz w:val="24"/>
          <w:szCs w:val="24"/>
        </w:rPr>
      </w:pPr>
      <w:r w:rsidRPr="00726DF6">
        <w:rPr>
          <w:rFonts w:ascii="Arial" w:eastAsia="Times New Roman" w:hAnsi="Arial" w:cs="Arial"/>
          <w:sz w:val="20"/>
          <w:szCs w:val="20"/>
        </w:rPr>
        <w:t>●</w:t>
      </w:r>
      <w:r w:rsidRPr="00726DF6">
        <w:rPr>
          <w:rFonts w:ascii="Arial" w:eastAsia="Times New Roman" w:hAnsi="Arial" w:cs="Arial"/>
          <w:sz w:val="20"/>
          <w:szCs w:val="20"/>
        </w:rPr>
        <w:t xml:space="preserve"> </w:t>
      </w:r>
      <w:r w:rsidR="00730F7A" w:rsidRPr="00726DF6">
        <w:rPr>
          <w:rFonts w:ascii="Arial" w:hAnsi="Arial" w:cs="Arial"/>
          <w:bCs/>
          <w:sz w:val="24"/>
          <w:szCs w:val="24"/>
        </w:rPr>
        <w:t>Dans la conclusion</w:t>
      </w:r>
      <w:r w:rsidRPr="00726DF6">
        <w:rPr>
          <w:rFonts w:ascii="Arial" w:hAnsi="Arial" w:cs="Arial"/>
          <w:bCs/>
          <w:sz w:val="24"/>
          <w:szCs w:val="24"/>
        </w:rPr>
        <w:t>, i</w:t>
      </w:r>
      <w:r w:rsidR="00730F7A" w:rsidRPr="00726DF6">
        <w:rPr>
          <w:rFonts w:ascii="Arial" w:hAnsi="Arial" w:cs="Arial"/>
          <w:sz w:val="24"/>
          <w:szCs w:val="24"/>
        </w:rPr>
        <w:t>ntégrer impérativement</w:t>
      </w:r>
      <w:r w:rsidRPr="00726DF6">
        <w:rPr>
          <w:rFonts w:ascii="Arial" w:hAnsi="Arial" w:cs="Arial"/>
          <w:sz w:val="24"/>
          <w:szCs w:val="24"/>
        </w:rPr>
        <w:t xml:space="preserve"> </w:t>
      </w:r>
      <w:r w:rsidR="00730F7A" w:rsidRPr="00726DF6">
        <w:rPr>
          <w:rFonts w:ascii="Arial" w:hAnsi="Arial" w:cs="Arial"/>
          <w:sz w:val="24"/>
          <w:szCs w:val="24"/>
        </w:rPr>
        <w:t>les points suivants :</w:t>
      </w:r>
    </w:p>
    <w:p w14:paraId="47CB50BA" w14:textId="3275AB7E" w:rsidR="00730F7A" w:rsidRPr="00726DF6" w:rsidRDefault="000A0EBE" w:rsidP="000A0EBE">
      <w:pPr>
        <w:pStyle w:val="Paragraphedeliste"/>
        <w:spacing w:line="240" w:lineRule="auto"/>
        <w:ind w:left="0"/>
        <w:jc w:val="both"/>
        <w:rPr>
          <w:rFonts w:ascii="Arial" w:hAnsi="Arial" w:cs="Arial"/>
          <w:sz w:val="24"/>
          <w:szCs w:val="24"/>
        </w:rPr>
      </w:pPr>
      <w:r>
        <w:rPr>
          <w:rFonts w:ascii="Arial" w:hAnsi="Arial" w:cs="Arial"/>
          <w:sz w:val="24"/>
          <w:szCs w:val="24"/>
        </w:rPr>
        <w:t>L</w:t>
      </w:r>
      <w:r w:rsidR="00730F7A" w:rsidRPr="00726DF6">
        <w:rPr>
          <w:rFonts w:ascii="Arial" w:hAnsi="Arial" w:cs="Arial"/>
          <w:sz w:val="24"/>
          <w:szCs w:val="24"/>
        </w:rPr>
        <w:t xml:space="preserve">es </w:t>
      </w:r>
      <w:r>
        <w:rPr>
          <w:rFonts w:ascii="Arial" w:hAnsi="Arial" w:cs="Arial"/>
          <w:sz w:val="24"/>
          <w:szCs w:val="24"/>
        </w:rPr>
        <w:t xml:space="preserve">réponses et les </w:t>
      </w:r>
      <w:r w:rsidR="00730F7A" w:rsidRPr="00726DF6">
        <w:rPr>
          <w:rFonts w:ascii="Arial" w:hAnsi="Arial" w:cs="Arial"/>
          <w:sz w:val="24"/>
          <w:szCs w:val="24"/>
        </w:rPr>
        <w:t>solutions par rapport à la problématique de l’article </w:t>
      </w:r>
    </w:p>
    <w:p w14:paraId="5DE4D04D" w14:textId="10B2A1B1" w:rsidR="00730F7A" w:rsidRPr="00726DF6" w:rsidRDefault="00730F7A" w:rsidP="000A0EBE">
      <w:pPr>
        <w:pStyle w:val="Paragraphedeliste"/>
        <w:spacing w:after="0" w:line="240" w:lineRule="auto"/>
        <w:ind w:left="0"/>
        <w:jc w:val="both"/>
        <w:rPr>
          <w:rFonts w:ascii="Arial" w:hAnsi="Arial" w:cs="Arial"/>
          <w:sz w:val="24"/>
          <w:szCs w:val="24"/>
        </w:rPr>
      </w:pPr>
      <w:r w:rsidRPr="00726DF6">
        <w:rPr>
          <w:rFonts w:ascii="Arial" w:hAnsi="Arial" w:cs="Arial"/>
          <w:sz w:val="24"/>
          <w:szCs w:val="24"/>
        </w:rPr>
        <w:t>Les</w:t>
      </w:r>
      <w:r w:rsidR="000A0EBE">
        <w:rPr>
          <w:rFonts w:ascii="Arial" w:hAnsi="Arial" w:cs="Arial"/>
          <w:sz w:val="24"/>
          <w:szCs w:val="24"/>
        </w:rPr>
        <w:t xml:space="preserve"> actions à mener dans le cadre des</w:t>
      </w:r>
      <w:bookmarkStart w:id="0" w:name="_GoBack"/>
      <w:bookmarkEnd w:id="0"/>
      <w:r w:rsidR="000A0EBE">
        <w:rPr>
          <w:rFonts w:ascii="Arial" w:hAnsi="Arial" w:cs="Arial"/>
          <w:sz w:val="24"/>
          <w:szCs w:val="24"/>
        </w:rPr>
        <w:t xml:space="preserve"> politiques et des stratégies gouvernementales</w:t>
      </w:r>
    </w:p>
    <w:p w14:paraId="05F7054F" w14:textId="5A8D6C19" w:rsidR="00730F7A" w:rsidRPr="00726DF6" w:rsidRDefault="00F5085F" w:rsidP="000A0EBE">
      <w:pPr>
        <w:spacing w:after="0" w:line="240" w:lineRule="auto"/>
        <w:jc w:val="both"/>
        <w:rPr>
          <w:rFonts w:ascii="Arial" w:hAnsi="Arial" w:cs="Arial"/>
          <w:sz w:val="24"/>
          <w:szCs w:val="24"/>
        </w:rPr>
      </w:pPr>
      <w:r w:rsidRPr="00726DF6">
        <w:rPr>
          <w:rFonts w:ascii="Arial" w:eastAsia="Times New Roman" w:hAnsi="Arial" w:cs="Arial"/>
          <w:sz w:val="20"/>
          <w:szCs w:val="20"/>
        </w:rPr>
        <w:t>●</w:t>
      </w:r>
      <w:r w:rsidRPr="00726DF6">
        <w:rPr>
          <w:rFonts w:ascii="Arial" w:eastAsia="Times New Roman" w:hAnsi="Arial" w:cs="Arial"/>
          <w:sz w:val="20"/>
          <w:szCs w:val="20"/>
        </w:rPr>
        <w:t xml:space="preserve"> </w:t>
      </w:r>
      <w:r w:rsidR="00730F7A" w:rsidRPr="00726DF6">
        <w:rPr>
          <w:rFonts w:ascii="Arial" w:hAnsi="Arial" w:cs="Arial"/>
          <w:sz w:val="24"/>
          <w:szCs w:val="24"/>
        </w:rPr>
        <w:t>La bibliographie doit être présentée selon les normes de l’APA</w:t>
      </w:r>
    </w:p>
    <w:p w14:paraId="4F999BB2" w14:textId="3BEE1DE1" w:rsidR="008F73EC" w:rsidRPr="00726DF6" w:rsidRDefault="008F73EC" w:rsidP="000A0EBE">
      <w:pPr>
        <w:spacing w:before="100" w:beforeAutospacing="1" w:after="100" w:afterAutospacing="1" w:line="240" w:lineRule="auto"/>
        <w:jc w:val="both"/>
        <w:rPr>
          <w:rFonts w:ascii="Arial" w:eastAsia="Times New Roman" w:hAnsi="Arial" w:cs="Arial"/>
          <w:color w:val="833C0B" w:themeColor="accent2" w:themeShade="80"/>
          <w:sz w:val="24"/>
          <w:szCs w:val="24"/>
          <w:lang w:eastAsia="fr-FR"/>
        </w:rPr>
      </w:pPr>
      <w:r w:rsidRPr="00726DF6">
        <w:rPr>
          <w:rFonts w:ascii="Arial" w:eastAsia="Times New Roman" w:hAnsi="Arial" w:cs="Arial"/>
          <w:b/>
          <w:bCs/>
          <w:color w:val="833C0B" w:themeColor="accent2" w:themeShade="80"/>
          <w:sz w:val="24"/>
          <w:szCs w:val="24"/>
          <w:lang w:eastAsia="fr-FR"/>
        </w:rPr>
        <w:t>Soumission et contact</w:t>
      </w:r>
    </w:p>
    <w:p w14:paraId="32A111CE" w14:textId="0F7A8DA8" w:rsidR="009B716D" w:rsidRPr="00726DF6" w:rsidRDefault="008F73EC" w:rsidP="00522399">
      <w:pPr>
        <w:spacing w:before="100" w:beforeAutospacing="1" w:after="100" w:afterAutospacing="1" w:line="240" w:lineRule="auto"/>
        <w:rPr>
          <w:rFonts w:ascii="Arial" w:eastAsia="Times New Roman" w:hAnsi="Arial" w:cs="Arial"/>
          <w:sz w:val="24"/>
          <w:szCs w:val="24"/>
          <w:lang w:val="fr-CA" w:eastAsia="fr-FR"/>
        </w:rPr>
      </w:pPr>
      <w:r w:rsidRPr="00726DF6">
        <w:rPr>
          <w:rFonts w:ascii="Arial" w:eastAsia="Times New Roman" w:hAnsi="Arial" w:cs="Arial"/>
          <w:sz w:val="24"/>
          <w:szCs w:val="24"/>
          <w:lang w:eastAsia="fr-FR"/>
        </w:rPr>
        <w:t xml:space="preserve">Les propositions de communication sont à envoyer à l’adresse suivante : </w:t>
      </w:r>
      <w:hyperlink r:id="rId10" w:history="1">
        <w:r w:rsidR="009B716D" w:rsidRPr="00726DF6">
          <w:rPr>
            <w:rStyle w:val="Lienhypertexte"/>
            <w:rFonts w:ascii="Arial" w:eastAsia="Times New Roman" w:hAnsi="Arial" w:cs="Arial"/>
            <w:sz w:val="24"/>
            <w:szCs w:val="24"/>
            <w:lang w:eastAsia="fr-FR"/>
          </w:rPr>
          <w:t>cap.afriques</w:t>
        </w:r>
        <w:r w:rsidR="009B716D" w:rsidRPr="00726DF6">
          <w:rPr>
            <w:rStyle w:val="Lienhypertexte"/>
            <w:rFonts w:ascii="Arial" w:eastAsia="Times New Roman" w:hAnsi="Arial" w:cs="Arial"/>
            <w:sz w:val="24"/>
            <w:szCs w:val="24"/>
            <w:lang w:val="fr-CA" w:eastAsia="fr-FR"/>
          </w:rPr>
          <w:t>@gmail.com</w:t>
        </w:r>
      </w:hyperlink>
    </w:p>
    <w:p w14:paraId="4DD2DEEB" w14:textId="6834DB2F" w:rsidR="008F73EC" w:rsidRPr="00726DF6" w:rsidRDefault="00522399" w:rsidP="00F5085F">
      <w:pPr>
        <w:spacing w:before="100" w:beforeAutospacing="1" w:after="100" w:afterAutospacing="1" w:line="240" w:lineRule="auto"/>
        <w:rPr>
          <w:rFonts w:ascii="Arial" w:eastAsia="Times New Roman" w:hAnsi="Arial" w:cs="Arial"/>
          <w:color w:val="833C0B" w:themeColor="accent2" w:themeShade="80"/>
          <w:sz w:val="24"/>
          <w:szCs w:val="24"/>
          <w:lang w:eastAsia="fr-FR"/>
        </w:rPr>
      </w:pPr>
      <w:r w:rsidRPr="00726DF6">
        <w:rPr>
          <w:rFonts w:ascii="Arial" w:eastAsia="Times New Roman" w:hAnsi="Arial" w:cs="Arial"/>
          <w:b/>
          <w:bCs/>
          <w:color w:val="833C0B" w:themeColor="accent2" w:themeShade="80"/>
          <w:sz w:val="24"/>
          <w:szCs w:val="24"/>
          <w:lang w:eastAsia="fr-FR"/>
        </w:rPr>
        <w:t xml:space="preserve">Comité </w:t>
      </w:r>
      <w:r w:rsidR="008F73EC" w:rsidRPr="00726DF6">
        <w:rPr>
          <w:rFonts w:ascii="Arial" w:eastAsia="Times New Roman" w:hAnsi="Arial" w:cs="Arial"/>
          <w:b/>
          <w:bCs/>
          <w:color w:val="833C0B" w:themeColor="accent2" w:themeShade="80"/>
          <w:sz w:val="24"/>
          <w:szCs w:val="24"/>
          <w:lang w:eastAsia="fr-FR"/>
        </w:rPr>
        <w:t>organisat</w:t>
      </w:r>
      <w:r w:rsidRPr="00726DF6">
        <w:rPr>
          <w:rFonts w:ascii="Arial" w:eastAsia="Times New Roman" w:hAnsi="Arial" w:cs="Arial"/>
          <w:b/>
          <w:bCs/>
          <w:color w:val="833C0B" w:themeColor="accent2" w:themeShade="80"/>
          <w:sz w:val="24"/>
          <w:szCs w:val="24"/>
          <w:lang w:eastAsia="fr-FR"/>
        </w:rPr>
        <w:t>eur</w:t>
      </w:r>
      <w:r w:rsidR="008F73EC" w:rsidRPr="00726DF6">
        <w:rPr>
          <w:rFonts w:ascii="Arial" w:eastAsia="Times New Roman" w:hAnsi="Arial" w:cs="Arial"/>
          <w:color w:val="833C0B" w:themeColor="accent2" w:themeShade="80"/>
          <w:sz w:val="24"/>
          <w:szCs w:val="24"/>
          <w:lang w:eastAsia="fr-FR"/>
        </w:rPr>
        <w:t xml:space="preserve"> </w:t>
      </w:r>
    </w:p>
    <w:p w14:paraId="3D5C0E90" w14:textId="77777777" w:rsidR="00B55555" w:rsidRPr="00726DF6" w:rsidRDefault="00B55555" w:rsidP="00B55555">
      <w:pPr>
        <w:pStyle w:val="Paragraphedeliste"/>
        <w:shd w:val="clear" w:color="auto" w:fill="FFFFFF"/>
        <w:spacing w:after="0" w:line="240" w:lineRule="auto"/>
        <w:ind w:left="0"/>
        <w:jc w:val="both"/>
        <w:rPr>
          <w:rFonts w:ascii="Arial" w:eastAsia="Times New Roman" w:hAnsi="Arial" w:cs="Arial"/>
          <w:color w:val="222222"/>
        </w:rPr>
      </w:pPr>
      <w:r w:rsidRPr="00726DF6">
        <w:rPr>
          <w:rFonts w:ascii="Arial" w:eastAsia="Times New Roman" w:hAnsi="Arial" w:cs="Arial"/>
          <w:color w:val="222222"/>
        </w:rPr>
        <w:t xml:space="preserve">Mama </w:t>
      </w:r>
      <w:proofErr w:type="spellStart"/>
      <w:r w:rsidRPr="00726DF6">
        <w:rPr>
          <w:rFonts w:ascii="Arial" w:eastAsia="Times New Roman" w:hAnsi="Arial" w:cs="Arial"/>
          <w:color w:val="222222"/>
        </w:rPr>
        <w:t>Hamimida</w:t>
      </w:r>
      <w:proofErr w:type="spellEnd"/>
      <w:r w:rsidRPr="00726DF6">
        <w:rPr>
          <w:rFonts w:ascii="Arial" w:eastAsia="Times New Roman" w:hAnsi="Arial" w:cs="Arial"/>
          <w:color w:val="222222"/>
        </w:rPr>
        <w:t>, Enseignante-chercheure, Université Hassan II de Casablanca – Maroc</w:t>
      </w:r>
    </w:p>
    <w:p w14:paraId="18A2EC9D" w14:textId="290F97A2" w:rsidR="00B55555" w:rsidRPr="00726DF6" w:rsidRDefault="00B55555" w:rsidP="00B55555">
      <w:pPr>
        <w:pStyle w:val="Paragraphedeliste"/>
        <w:shd w:val="clear" w:color="auto" w:fill="FFFFFF"/>
        <w:spacing w:after="0" w:line="240" w:lineRule="auto"/>
        <w:ind w:left="0"/>
        <w:jc w:val="both"/>
        <w:rPr>
          <w:rFonts w:ascii="Arial" w:eastAsia="Times New Roman" w:hAnsi="Arial" w:cs="Arial"/>
          <w:color w:val="222222"/>
        </w:rPr>
      </w:pPr>
      <w:r w:rsidRPr="00726DF6">
        <w:rPr>
          <w:rFonts w:ascii="Arial" w:eastAsia="Times New Roman" w:hAnsi="Arial" w:cs="Arial"/>
          <w:color w:val="222222"/>
        </w:rPr>
        <w:t xml:space="preserve">Léonard </w:t>
      </w:r>
      <w:proofErr w:type="spellStart"/>
      <w:r w:rsidRPr="00726DF6">
        <w:rPr>
          <w:rFonts w:ascii="Arial" w:eastAsia="Times New Roman" w:hAnsi="Arial" w:cs="Arial"/>
          <w:color w:val="222222"/>
        </w:rPr>
        <w:t>Matala</w:t>
      </w:r>
      <w:proofErr w:type="spellEnd"/>
      <w:r w:rsidRPr="00726DF6">
        <w:rPr>
          <w:rFonts w:ascii="Arial" w:eastAsia="Times New Roman" w:hAnsi="Arial" w:cs="Arial"/>
          <w:color w:val="222222"/>
        </w:rPr>
        <w:t xml:space="preserve">-Tala, </w:t>
      </w:r>
      <w:r w:rsidRPr="00726DF6">
        <w:rPr>
          <w:rFonts w:ascii="Arial" w:hAnsi="Arial" w:cs="Arial"/>
        </w:rPr>
        <w:t>Maître</w:t>
      </w:r>
      <w:r w:rsidRPr="00726DF6">
        <w:rPr>
          <w:rFonts w:ascii="Arial" w:hAnsi="Arial" w:cs="Arial"/>
          <w:spacing w:val="-6"/>
        </w:rPr>
        <w:t xml:space="preserve"> </w:t>
      </w:r>
      <w:r w:rsidRPr="00726DF6">
        <w:rPr>
          <w:rFonts w:ascii="Arial" w:hAnsi="Arial" w:cs="Arial"/>
        </w:rPr>
        <w:t>de</w:t>
      </w:r>
      <w:r w:rsidRPr="00726DF6">
        <w:rPr>
          <w:rFonts w:ascii="Arial" w:hAnsi="Arial" w:cs="Arial"/>
          <w:spacing w:val="-5"/>
        </w:rPr>
        <w:t xml:space="preserve"> </w:t>
      </w:r>
      <w:r w:rsidRPr="00726DF6">
        <w:rPr>
          <w:rFonts w:ascii="Arial" w:hAnsi="Arial" w:cs="Arial"/>
        </w:rPr>
        <w:t>conférences</w:t>
      </w:r>
      <w:r w:rsidRPr="00726DF6">
        <w:rPr>
          <w:rFonts w:ascii="Arial" w:hAnsi="Arial" w:cs="Arial"/>
          <w:spacing w:val="-5"/>
        </w:rPr>
        <w:t xml:space="preserve"> </w:t>
      </w:r>
      <w:r w:rsidRPr="00726DF6">
        <w:rPr>
          <w:rFonts w:ascii="Arial" w:hAnsi="Arial" w:cs="Arial"/>
        </w:rPr>
        <w:t>HDR</w:t>
      </w:r>
      <w:r w:rsidRPr="00726DF6">
        <w:rPr>
          <w:rFonts w:ascii="Arial" w:hAnsi="Arial" w:cs="Arial"/>
          <w:spacing w:val="-5"/>
        </w:rPr>
        <w:t xml:space="preserve"> </w:t>
      </w:r>
      <w:r w:rsidRPr="00726DF6">
        <w:rPr>
          <w:rFonts w:ascii="Arial" w:hAnsi="Arial" w:cs="Arial"/>
        </w:rPr>
        <w:t>de</w:t>
      </w:r>
      <w:r w:rsidRPr="00726DF6">
        <w:rPr>
          <w:rFonts w:ascii="Arial" w:hAnsi="Arial" w:cs="Arial"/>
          <w:spacing w:val="-6"/>
        </w:rPr>
        <w:t xml:space="preserve"> </w:t>
      </w:r>
      <w:r w:rsidRPr="00726DF6">
        <w:rPr>
          <w:rFonts w:ascii="Arial" w:hAnsi="Arial" w:cs="Arial"/>
        </w:rPr>
        <w:t>droit</w:t>
      </w:r>
      <w:r w:rsidRPr="00726DF6">
        <w:rPr>
          <w:rFonts w:ascii="Arial" w:hAnsi="Arial" w:cs="Arial"/>
          <w:spacing w:val="-6"/>
        </w:rPr>
        <w:t xml:space="preserve"> </w:t>
      </w:r>
      <w:r w:rsidRPr="00726DF6">
        <w:rPr>
          <w:rFonts w:ascii="Arial" w:hAnsi="Arial" w:cs="Arial"/>
        </w:rPr>
        <w:t xml:space="preserve">public, </w:t>
      </w:r>
      <w:r w:rsidRPr="00726DF6">
        <w:rPr>
          <w:rFonts w:ascii="Arial" w:hAnsi="Arial" w:cs="Arial"/>
          <w:spacing w:val="-8"/>
        </w:rPr>
        <w:t>Université</w:t>
      </w:r>
      <w:r w:rsidRPr="00726DF6">
        <w:rPr>
          <w:rFonts w:ascii="Arial" w:hAnsi="Arial" w:cs="Arial"/>
          <w:spacing w:val="2"/>
        </w:rPr>
        <w:t xml:space="preserve"> </w:t>
      </w:r>
      <w:r w:rsidRPr="00726DF6">
        <w:rPr>
          <w:rFonts w:ascii="Arial" w:hAnsi="Arial" w:cs="Arial"/>
          <w:spacing w:val="-8"/>
        </w:rPr>
        <w:t>de</w:t>
      </w:r>
      <w:r w:rsidRPr="00726DF6">
        <w:rPr>
          <w:rFonts w:ascii="Arial" w:hAnsi="Arial" w:cs="Arial"/>
          <w:spacing w:val="3"/>
        </w:rPr>
        <w:t xml:space="preserve"> </w:t>
      </w:r>
      <w:r w:rsidRPr="00726DF6">
        <w:rPr>
          <w:rFonts w:ascii="Arial" w:hAnsi="Arial" w:cs="Arial"/>
          <w:spacing w:val="-8"/>
        </w:rPr>
        <w:t xml:space="preserve">Lorraine – France </w:t>
      </w:r>
    </w:p>
    <w:p w14:paraId="064D81D6" w14:textId="54E976B9" w:rsidR="00522399" w:rsidRPr="00726DF6" w:rsidRDefault="00522399" w:rsidP="00522399">
      <w:pPr>
        <w:shd w:val="clear" w:color="auto" w:fill="FFFFFF"/>
        <w:spacing w:after="0" w:line="240" w:lineRule="auto"/>
        <w:rPr>
          <w:rFonts w:ascii="Arial" w:hAnsi="Arial" w:cs="Arial"/>
          <w:color w:val="000000"/>
          <w:shd w:val="clear" w:color="auto" w:fill="FFFFFF"/>
        </w:rPr>
      </w:pPr>
      <w:r w:rsidRPr="00726DF6">
        <w:rPr>
          <w:rFonts w:ascii="Arial" w:eastAsia="Times New Roman" w:hAnsi="Arial" w:cs="Arial"/>
          <w:bCs/>
          <w:color w:val="000000"/>
          <w:lang w:eastAsia="fr-FR"/>
        </w:rPr>
        <w:t>Awa TRAORE</w:t>
      </w:r>
      <w:r w:rsidRPr="00726DF6">
        <w:rPr>
          <w:rFonts w:ascii="Arial" w:eastAsia="Times New Roman" w:hAnsi="Arial" w:cs="Arial"/>
          <w:color w:val="000000"/>
          <w:lang w:eastAsia="fr-FR"/>
        </w:rPr>
        <w:t xml:space="preserve">, Maître de conférences agrégée, </w:t>
      </w:r>
      <w:r w:rsidRPr="00726DF6">
        <w:rPr>
          <w:rFonts w:ascii="Arial" w:hAnsi="Arial" w:cs="Arial"/>
          <w:color w:val="000000"/>
          <w:shd w:val="clear" w:color="auto" w:fill="FFFFFF"/>
        </w:rPr>
        <w:t xml:space="preserve">Université Cheikh </w:t>
      </w:r>
      <w:proofErr w:type="spellStart"/>
      <w:r w:rsidRPr="00726DF6">
        <w:rPr>
          <w:rFonts w:ascii="Arial" w:hAnsi="Arial" w:cs="Arial"/>
          <w:color w:val="000000"/>
          <w:shd w:val="clear" w:color="auto" w:fill="FFFFFF"/>
        </w:rPr>
        <w:t>Anta</w:t>
      </w:r>
      <w:proofErr w:type="spellEnd"/>
      <w:r w:rsidRPr="00726DF6">
        <w:rPr>
          <w:rFonts w:ascii="Arial" w:hAnsi="Arial" w:cs="Arial"/>
          <w:color w:val="000000"/>
          <w:shd w:val="clear" w:color="auto" w:fill="FFFFFF"/>
        </w:rPr>
        <w:t xml:space="preserve"> </w:t>
      </w:r>
      <w:proofErr w:type="spellStart"/>
      <w:r w:rsidRPr="00726DF6">
        <w:rPr>
          <w:rFonts w:ascii="Arial" w:hAnsi="Arial" w:cs="Arial"/>
          <w:color w:val="000000"/>
          <w:shd w:val="clear" w:color="auto" w:fill="FFFFFF"/>
        </w:rPr>
        <w:t>Diop</w:t>
      </w:r>
      <w:proofErr w:type="spellEnd"/>
      <w:r w:rsidRPr="00726DF6">
        <w:rPr>
          <w:rFonts w:ascii="Arial" w:hAnsi="Arial" w:cs="Arial"/>
          <w:color w:val="000000"/>
          <w:shd w:val="clear" w:color="auto" w:fill="FFFFFF"/>
        </w:rPr>
        <w:t xml:space="preserve"> </w:t>
      </w:r>
      <w:r w:rsidR="00B55555" w:rsidRPr="00726DF6">
        <w:rPr>
          <w:rFonts w:ascii="Arial" w:hAnsi="Arial" w:cs="Arial"/>
          <w:color w:val="000000"/>
          <w:shd w:val="clear" w:color="auto" w:fill="FFFFFF"/>
        </w:rPr>
        <w:t>-</w:t>
      </w:r>
      <w:r w:rsidRPr="00726DF6">
        <w:rPr>
          <w:rFonts w:ascii="Arial" w:hAnsi="Arial" w:cs="Arial"/>
          <w:color w:val="000000"/>
          <w:shd w:val="clear" w:color="auto" w:fill="FFFFFF"/>
        </w:rPr>
        <w:t xml:space="preserve"> Dakar UCAD</w:t>
      </w:r>
    </w:p>
    <w:p w14:paraId="1C2C234A" w14:textId="11C4571E" w:rsidR="00522399" w:rsidRPr="00726DF6" w:rsidRDefault="00522399" w:rsidP="00522399">
      <w:pPr>
        <w:shd w:val="clear" w:color="auto" w:fill="FFFFFF"/>
        <w:spacing w:after="0" w:line="240" w:lineRule="auto"/>
        <w:rPr>
          <w:rFonts w:ascii="Arial" w:hAnsi="Arial" w:cs="Arial"/>
          <w:color w:val="000000"/>
          <w:shd w:val="clear" w:color="auto" w:fill="FFFFFF"/>
        </w:rPr>
      </w:pPr>
      <w:r w:rsidRPr="00726DF6">
        <w:rPr>
          <w:rFonts w:ascii="Arial" w:eastAsia="Times New Roman" w:hAnsi="Arial" w:cs="Arial"/>
          <w:bCs/>
          <w:color w:val="000000"/>
          <w:lang w:eastAsia="fr-FR"/>
        </w:rPr>
        <w:t xml:space="preserve">Seydou </w:t>
      </w:r>
      <w:proofErr w:type="spellStart"/>
      <w:r w:rsidRPr="00726DF6">
        <w:rPr>
          <w:rFonts w:ascii="Arial" w:eastAsia="Times New Roman" w:hAnsi="Arial" w:cs="Arial"/>
          <w:bCs/>
          <w:color w:val="000000"/>
          <w:lang w:eastAsia="fr-FR"/>
        </w:rPr>
        <w:t>Nourou</w:t>
      </w:r>
      <w:proofErr w:type="spellEnd"/>
      <w:r w:rsidRPr="00726DF6">
        <w:rPr>
          <w:rFonts w:ascii="Arial" w:eastAsia="Times New Roman" w:hAnsi="Arial" w:cs="Arial"/>
          <w:bCs/>
          <w:color w:val="000000"/>
          <w:lang w:eastAsia="fr-FR"/>
        </w:rPr>
        <w:t xml:space="preserve"> NDIAYE</w:t>
      </w:r>
      <w:r w:rsidRPr="00726DF6">
        <w:rPr>
          <w:rFonts w:ascii="Arial" w:eastAsia="Times New Roman" w:hAnsi="Arial" w:cs="Arial"/>
          <w:color w:val="000000"/>
          <w:lang w:eastAsia="fr-FR"/>
        </w:rPr>
        <w:t xml:space="preserve">, Maître-assistant, </w:t>
      </w:r>
      <w:r w:rsidRPr="00726DF6">
        <w:rPr>
          <w:rFonts w:ascii="Arial" w:hAnsi="Arial" w:cs="Arial"/>
          <w:color w:val="000000"/>
          <w:shd w:val="clear" w:color="auto" w:fill="FFFFFF"/>
        </w:rPr>
        <w:t xml:space="preserve">Université Cheikh </w:t>
      </w:r>
      <w:proofErr w:type="spellStart"/>
      <w:r w:rsidRPr="00726DF6">
        <w:rPr>
          <w:rFonts w:ascii="Arial" w:hAnsi="Arial" w:cs="Arial"/>
          <w:color w:val="000000"/>
          <w:shd w:val="clear" w:color="auto" w:fill="FFFFFF"/>
        </w:rPr>
        <w:t>Anta</w:t>
      </w:r>
      <w:proofErr w:type="spellEnd"/>
      <w:r w:rsidRPr="00726DF6">
        <w:rPr>
          <w:rFonts w:ascii="Arial" w:hAnsi="Arial" w:cs="Arial"/>
          <w:color w:val="000000"/>
          <w:shd w:val="clear" w:color="auto" w:fill="FFFFFF"/>
        </w:rPr>
        <w:t xml:space="preserve"> </w:t>
      </w:r>
      <w:proofErr w:type="spellStart"/>
      <w:r w:rsidRPr="00726DF6">
        <w:rPr>
          <w:rFonts w:ascii="Arial" w:hAnsi="Arial" w:cs="Arial"/>
          <w:color w:val="000000"/>
          <w:shd w:val="clear" w:color="auto" w:fill="FFFFFF"/>
        </w:rPr>
        <w:t>Diop</w:t>
      </w:r>
      <w:proofErr w:type="spellEnd"/>
      <w:r w:rsidRPr="00726DF6">
        <w:rPr>
          <w:rFonts w:ascii="Arial" w:hAnsi="Arial" w:cs="Arial"/>
          <w:color w:val="000000"/>
          <w:shd w:val="clear" w:color="auto" w:fill="FFFFFF"/>
        </w:rPr>
        <w:t xml:space="preserve"> </w:t>
      </w:r>
      <w:r w:rsidR="00B55555" w:rsidRPr="00726DF6">
        <w:rPr>
          <w:rFonts w:ascii="Arial" w:hAnsi="Arial" w:cs="Arial"/>
          <w:color w:val="000000"/>
          <w:shd w:val="clear" w:color="auto" w:fill="FFFFFF"/>
        </w:rPr>
        <w:t>-</w:t>
      </w:r>
      <w:r w:rsidRPr="00726DF6">
        <w:rPr>
          <w:rFonts w:ascii="Arial" w:hAnsi="Arial" w:cs="Arial"/>
          <w:color w:val="000000"/>
          <w:shd w:val="clear" w:color="auto" w:fill="FFFFFF"/>
        </w:rPr>
        <w:t xml:space="preserve"> Dakar UCAD </w:t>
      </w:r>
      <w:r w:rsidRPr="00726DF6">
        <w:rPr>
          <w:rFonts w:ascii="Arial" w:eastAsia="Times New Roman" w:hAnsi="Arial" w:cs="Arial"/>
          <w:bCs/>
          <w:color w:val="000000"/>
          <w:lang w:eastAsia="fr-FR"/>
        </w:rPr>
        <w:t>Mamadou DIOUF</w:t>
      </w:r>
      <w:r w:rsidRPr="00726DF6">
        <w:rPr>
          <w:rFonts w:ascii="Arial" w:eastAsia="Times New Roman" w:hAnsi="Arial" w:cs="Arial"/>
          <w:color w:val="000000"/>
          <w:lang w:eastAsia="fr-FR"/>
        </w:rPr>
        <w:t xml:space="preserve">, Maître-assistant, </w:t>
      </w:r>
      <w:r w:rsidRPr="00726DF6">
        <w:rPr>
          <w:rFonts w:ascii="Arial" w:hAnsi="Arial" w:cs="Arial"/>
          <w:color w:val="000000"/>
          <w:shd w:val="clear" w:color="auto" w:fill="FFFFFF"/>
        </w:rPr>
        <w:t xml:space="preserve">Université Cheikh </w:t>
      </w:r>
      <w:proofErr w:type="spellStart"/>
      <w:r w:rsidRPr="00726DF6">
        <w:rPr>
          <w:rFonts w:ascii="Arial" w:hAnsi="Arial" w:cs="Arial"/>
          <w:color w:val="000000"/>
          <w:shd w:val="clear" w:color="auto" w:fill="FFFFFF"/>
        </w:rPr>
        <w:t>Anta</w:t>
      </w:r>
      <w:proofErr w:type="spellEnd"/>
      <w:r w:rsidRPr="00726DF6">
        <w:rPr>
          <w:rFonts w:ascii="Arial" w:hAnsi="Arial" w:cs="Arial"/>
          <w:color w:val="000000"/>
          <w:shd w:val="clear" w:color="auto" w:fill="FFFFFF"/>
        </w:rPr>
        <w:t xml:space="preserve"> </w:t>
      </w:r>
      <w:proofErr w:type="spellStart"/>
      <w:r w:rsidRPr="00726DF6">
        <w:rPr>
          <w:rFonts w:ascii="Arial" w:hAnsi="Arial" w:cs="Arial"/>
          <w:color w:val="000000"/>
          <w:shd w:val="clear" w:color="auto" w:fill="FFFFFF"/>
        </w:rPr>
        <w:t>Diop</w:t>
      </w:r>
      <w:proofErr w:type="spellEnd"/>
      <w:r w:rsidRPr="00726DF6">
        <w:rPr>
          <w:rFonts w:ascii="Arial" w:hAnsi="Arial" w:cs="Arial"/>
          <w:color w:val="000000"/>
          <w:shd w:val="clear" w:color="auto" w:fill="FFFFFF"/>
        </w:rPr>
        <w:t xml:space="preserve"> </w:t>
      </w:r>
      <w:r w:rsidR="00B55555" w:rsidRPr="00726DF6">
        <w:rPr>
          <w:rFonts w:ascii="Arial" w:hAnsi="Arial" w:cs="Arial"/>
          <w:color w:val="000000"/>
          <w:shd w:val="clear" w:color="auto" w:fill="FFFFFF"/>
        </w:rPr>
        <w:t>-</w:t>
      </w:r>
      <w:r w:rsidRPr="00726DF6">
        <w:rPr>
          <w:rFonts w:ascii="Arial" w:hAnsi="Arial" w:cs="Arial"/>
          <w:color w:val="000000"/>
          <w:shd w:val="clear" w:color="auto" w:fill="FFFFFF"/>
        </w:rPr>
        <w:t xml:space="preserve"> Dakar UCAD </w:t>
      </w:r>
    </w:p>
    <w:p w14:paraId="095A4FC9" w14:textId="5C843152" w:rsidR="00522399" w:rsidRPr="00726DF6" w:rsidRDefault="00522399" w:rsidP="00522399">
      <w:pPr>
        <w:shd w:val="clear" w:color="auto" w:fill="FFFFFF"/>
        <w:spacing w:after="0" w:line="240" w:lineRule="auto"/>
        <w:rPr>
          <w:rFonts w:ascii="Arial" w:hAnsi="Arial" w:cs="Arial"/>
          <w:color w:val="000000"/>
          <w:shd w:val="clear" w:color="auto" w:fill="FFFFFF"/>
        </w:rPr>
      </w:pPr>
      <w:r w:rsidRPr="00726DF6">
        <w:rPr>
          <w:rFonts w:ascii="Arial" w:eastAsia="Times New Roman" w:hAnsi="Arial" w:cs="Arial"/>
          <w:bCs/>
          <w:color w:val="000000"/>
          <w:lang w:eastAsia="fr-FR"/>
        </w:rPr>
        <w:t>Mamadou Laye NDOYE,</w:t>
      </w:r>
      <w:r w:rsidR="000B0B01" w:rsidRPr="00726DF6">
        <w:rPr>
          <w:rFonts w:ascii="Arial" w:hAnsi="Arial" w:cs="Arial"/>
          <w:color w:val="222222"/>
          <w:shd w:val="clear" w:color="auto" w:fill="FFFFFF"/>
        </w:rPr>
        <w:t xml:space="preserve"> Maître de </w:t>
      </w:r>
      <w:proofErr w:type="gramStart"/>
      <w:r w:rsidR="000B0B01" w:rsidRPr="00726DF6">
        <w:rPr>
          <w:rFonts w:ascii="Arial" w:hAnsi="Arial" w:cs="Arial"/>
          <w:color w:val="222222"/>
          <w:shd w:val="clear" w:color="auto" w:fill="FFFFFF"/>
        </w:rPr>
        <w:t>Conférence</w:t>
      </w:r>
      <w:proofErr w:type="gramEnd"/>
      <w:r w:rsidR="000B0B01" w:rsidRPr="00726DF6">
        <w:rPr>
          <w:rFonts w:ascii="Arial" w:hAnsi="Arial" w:cs="Arial"/>
          <w:color w:val="222222"/>
          <w:shd w:val="clear" w:color="auto" w:fill="FFFFFF"/>
        </w:rPr>
        <w:t xml:space="preserve"> Titulaire</w:t>
      </w:r>
      <w:r w:rsidRPr="00726DF6">
        <w:rPr>
          <w:rFonts w:ascii="Arial" w:eastAsia="Times New Roman" w:hAnsi="Arial" w:cs="Arial"/>
          <w:color w:val="000000"/>
          <w:lang w:eastAsia="fr-FR"/>
        </w:rPr>
        <w:t xml:space="preserve">, </w:t>
      </w:r>
      <w:r w:rsidRPr="00726DF6">
        <w:rPr>
          <w:rFonts w:ascii="Arial" w:hAnsi="Arial" w:cs="Arial"/>
          <w:color w:val="000000"/>
          <w:shd w:val="clear" w:color="auto" w:fill="FFFFFF"/>
        </w:rPr>
        <w:t xml:space="preserve">Université Cheikh </w:t>
      </w:r>
      <w:proofErr w:type="spellStart"/>
      <w:r w:rsidRPr="00726DF6">
        <w:rPr>
          <w:rFonts w:ascii="Arial" w:hAnsi="Arial" w:cs="Arial"/>
          <w:color w:val="000000"/>
          <w:shd w:val="clear" w:color="auto" w:fill="FFFFFF"/>
        </w:rPr>
        <w:t>Anta</w:t>
      </w:r>
      <w:proofErr w:type="spellEnd"/>
      <w:r w:rsidRPr="00726DF6">
        <w:rPr>
          <w:rFonts w:ascii="Arial" w:hAnsi="Arial" w:cs="Arial"/>
          <w:color w:val="000000"/>
          <w:shd w:val="clear" w:color="auto" w:fill="FFFFFF"/>
        </w:rPr>
        <w:t xml:space="preserve"> </w:t>
      </w:r>
      <w:proofErr w:type="spellStart"/>
      <w:r w:rsidRPr="00726DF6">
        <w:rPr>
          <w:rFonts w:ascii="Arial" w:hAnsi="Arial" w:cs="Arial"/>
          <w:color w:val="000000"/>
          <w:shd w:val="clear" w:color="auto" w:fill="FFFFFF"/>
        </w:rPr>
        <w:t>Diop</w:t>
      </w:r>
      <w:proofErr w:type="spellEnd"/>
      <w:r w:rsidRPr="00726DF6">
        <w:rPr>
          <w:rFonts w:ascii="Arial" w:hAnsi="Arial" w:cs="Arial"/>
          <w:color w:val="000000"/>
          <w:shd w:val="clear" w:color="auto" w:fill="FFFFFF"/>
        </w:rPr>
        <w:t xml:space="preserve"> </w:t>
      </w:r>
      <w:r w:rsidR="00B55555" w:rsidRPr="00726DF6">
        <w:rPr>
          <w:rFonts w:ascii="Arial" w:hAnsi="Arial" w:cs="Arial"/>
          <w:color w:val="000000"/>
          <w:shd w:val="clear" w:color="auto" w:fill="FFFFFF"/>
        </w:rPr>
        <w:t>-</w:t>
      </w:r>
      <w:r w:rsidRPr="00726DF6">
        <w:rPr>
          <w:rFonts w:ascii="Arial" w:hAnsi="Arial" w:cs="Arial"/>
          <w:color w:val="000000"/>
          <w:shd w:val="clear" w:color="auto" w:fill="FFFFFF"/>
        </w:rPr>
        <w:t xml:space="preserve"> Dakar UCAD </w:t>
      </w:r>
    </w:p>
    <w:p w14:paraId="47A28700" w14:textId="77777777" w:rsidR="00522399" w:rsidRPr="00726DF6" w:rsidRDefault="00522399" w:rsidP="00522399">
      <w:pPr>
        <w:shd w:val="clear" w:color="auto" w:fill="FFFFFF"/>
        <w:spacing w:after="0" w:line="240" w:lineRule="auto"/>
        <w:rPr>
          <w:rFonts w:ascii="Arial" w:hAnsi="Arial" w:cs="Arial"/>
          <w:color w:val="000000"/>
          <w:shd w:val="clear" w:color="auto" w:fill="FFFFFF"/>
        </w:rPr>
      </w:pPr>
    </w:p>
    <w:p w14:paraId="0650A5EF" w14:textId="2F486D09" w:rsidR="00686648" w:rsidRPr="00726DF6" w:rsidRDefault="008F73EC" w:rsidP="009B716D">
      <w:pPr>
        <w:shd w:val="clear" w:color="auto" w:fill="FFFFFF"/>
        <w:spacing w:after="0" w:line="240" w:lineRule="auto"/>
        <w:rPr>
          <w:rFonts w:ascii="Arial" w:eastAsia="Times New Roman" w:hAnsi="Arial" w:cs="Arial"/>
          <w:color w:val="833C0B" w:themeColor="accent2" w:themeShade="80"/>
          <w:sz w:val="24"/>
          <w:szCs w:val="24"/>
          <w:lang w:eastAsia="fr-FR"/>
        </w:rPr>
      </w:pPr>
      <w:r w:rsidRPr="00726DF6">
        <w:rPr>
          <w:rFonts w:ascii="Arial" w:eastAsia="Times New Roman" w:hAnsi="Arial" w:cs="Arial"/>
          <w:b/>
          <w:bCs/>
          <w:color w:val="833C0B" w:themeColor="accent2" w:themeShade="80"/>
          <w:sz w:val="24"/>
          <w:szCs w:val="24"/>
          <w:lang w:eastAsia="fr-FR"/>
        </w:rPr>
        <w:t>Comité scientifique</w:t>
      </w:r>
      <w:r w:rsidRPr="00726DF6">
        <w:rPr>
          <w:rFonts w:ascii="Arial" w:eastAsia="Times New Roman" w:hAnsi="Arial" w:cs="Arial"/>
          <w:color w:val="833C0B" w:themeColor="accent2" w:themeShade="80"/>
          <w:sz w:val="24"/>
          <w:szCs w:val="24"/>
          <w:lang w:eastAsia="fr-FR"/>
        </w:rPr>
        <w:t xml:space="preserve"> </w:t>
      </w:r>
    </w:p>
    <w:p w14:paraId="544235A9" w14:textId="769058C3" w:rsidR="00F56A03" w:rsidRPr="00726DF6" w:rsidRDefault="00F56A03" w:rsidP="00B55555">
      <w:pPr>
        <w:pStyle w:val="Paragraphedeliste"/>
        <w:widowControl w:val="0"/>
        <w:autoSpaceDE w:val="0"/>
        <w:autoSpaceDN w:val="0"/>
        <w:spacing w:before="121" w:after="0" w:line="240" w:lineRule="auto"/>
        <w:ind w:left="0"/>
        <w:contextualSpacing w:val="0"/>
        <w:jc w:val="both"/>
        <w:rPr>
          <w:rFonts w:ascii="Arial" w:hAnsi="Arial" w:cs="Arial"/>
        </w:rPr>
      </w:pPr>
      <w:r w:rsidRPr="00726DF6">
        <w:rPr>
          <w:rFonts w:ascii="Arial" w:eastAsia="Times New Roman" w:hAnsi="Arial" w:cs="Arial"/>
        </w:rPr>
        <w:t xml:space="preserve">Charlie </w:t>
      </w:r>
      <w:proofErr w:type="spellStart"/>
      <w:r w:rsidRPr="00726DF6">
        <w:rPr>
          <w:rFonts w:ascii="Arial" w:eastAsia="Times New Roman" w:hAnsi="Arial" w:cs="Arial"/>
        </w:rPr>
        <w:t>Mballa</w:t>
      </w:r>
      <w:proofErr w:type="spellEnd"/>
      <w:r w:rsidRPr="00726DF6">
        <w:rPr>
          <w:rFonts w:ascii="Arial" w:eastAsia="Times New Roman" w:hAnsi="Arial" w:cs="Arial"/>
        </w:rPr>
        <w:t xml:space="preserve">, </w:t>
      </w:r>
      <w:r w:rsidRPr="00726DF6">
        <w:rPr>
          <w:rFonts w:ascii="Arial" w:hAnsi="Arial" w:cs="Arial"/>
        </w:rPr>
        <w:t>Professeur-enseignant</w:t>
      </w:r>
      <w:r w:rsidRPr="00726DF6">
        <w:rPr>
          <w:rFonts w:ascii="Arial" w:hAnsi="Arial" w:cs="Arial"/>
          <w:spacing w:val="-10"/>
        </w:rPr>
        <w:t xml:space="preserve"> </w:t>
      </w:r>
      <w:r w:rsidRPr="00726DF6">
        <w:rPr>
          <w:rFonts w:ascii="Arial" w:hAnsi="Arial" w:cs="Arial"/>
        </w:rPr>
        <w:t>de</w:t>
      </w:r>
      <w:r w:rsidRPr="00726DF6">
        <w:rPr>
          <w:rFonts w:ascii="Arial" w:hAnsi="Arial" w:cs="Arial"/>
          <w:spacing w:val="-10"/>
        </w:rPr>
        <w:t xml:space="preserve"> </w:t>
      </w:r>
      <w:r w:rsidRPr="00726DF6">
        <w:rPr>
          <w:rFonts w:ascii="Arial" w:hAnsi="Arial" w:cs="Arial"/>
        </w:rPr>
        <w:t>sciences</w:t>
      </w:r>
      <w:r w:rsidRPr="00726DF6">
        <w:rPr>
          <w:rFonts w:ascii="Arial" w:hAnsi="Arial" w:cs="Arial"/>
          <w:spacing w:val="-10"/>
        </w:rPr>
        <w:t xml:space="preserve"> </w:t>
      </w:r>
      <w:r w:rsidRPr="00726DF6">
        <w:rPr>
          <w:rFonts w:ascii="Arial" w:hAnsi="Arial" w:cs="Arial"/>
        </w:rPr>
        <w:t>politiques</w:t>
      </w:r>
      <w:r w:rsidRPr="00726DF6">
        <w:rPr>
          <w:rFonts w:ascii="Arial" w:hAnsi="Arial" w:cs="Arial"/>
          <w:spacing w:val="-11"/>
        </w:rPr>
        <w:t xml:space="preserve"> </w:t>
      </w:r>
      <w:r w:rsidRPr="00726DF6">
        <w:rPr>
          <w:rFonts w:ascii="Arial" w:hAnsi="Arial" w:cs="Arial"/>
        </w:rPr>
        <w:t>et</w:t>
      </w:r>
      <w:r w:rsidRPr="00726DF6">
        <w:rPr>
          <w:rFonts w:ascii="Arial" w:hAnsi="Arial" w:cs="Arial"/>
          <w:spacing w:val="-9"/>
        </w:rPr>
        <w:t xml:space="preserve"> </w:t>
      </w:r>
      <w:r w:rsidRPr="00726DF6">
        <w:rPr>
          <w:rFonts w:ascii="Arial" w:hAnsi="Arial" w:cs="Arial"/>
          <w:spacing w:val="-2"/>
        </w:rPr>
        <w:t xml:space="preserve">administratives, </w:t>
      </w:r>
      <w:r w:rsidRPr="00726DF6">
        <w:rPr>
          <w:rFonts w:ascii="Arial" w:hAnsi="Arial" w:cs="Arial"/>
        </w:rPr>
        <w:t>Campus</w:t>
      </w:r>
      <w:r w:rsidRPr="00726DF6">
        <w:rPr>
          <w:rFonts w:ascii="Arial" w:hAnsi="Arial" w:cs="Arial"/>
          <w:spacing w:val="-9"/>
        </w:rPr>
        <w:t xml:space="preserve"> </w:t>
      </w:r>
      <w:r w:rsidRPr="00726DF6">
        <w:rPr>
          <w:rFonts w:ascii="Arial" w:hAnsi="Arial" w:cs="Arial"/>
        </w:rPr>
        <w:t>St-Jean,</w:t>
      </w:r>
      <w:r w:rsidRPr="00726DF6">
        <w:rPr>
          <w:rFonts w:ascii="Arial" w:hAnsi="Arial" w:cs="Arial"/>
          <w:spacing w:val="-8"/>
        </w:rPr>
        <w:t xml:space="preserve"> </w:t>
      </w:r>
      <w:proofErr w:type="spellStart"/>
      <w:r w:rsidRPr="00726DF6">
        <w:rPr>
          <w:rFonts w:ascii="Arial" w:hAnsi="Arial" w:cs="Arial"/>
        </w:rPr>
        <w:t>University</w:t>
      </w:r>
      <w:proofErr w:type="spellEnd"/>
      <w:r w:rsidRPr="00726DF6">
        <w:rPr>
          <w:rFonts w:ascii="Arial" w:hAnsi="Arial" w:cs="Arial"/>
          <w:spacing w:val="-8"/>
        </w:rPr>
        <w:t xml:space="preserve"> </w:t>
      </w:r>
      <w:r w:rsidRPr="00726DF6">
        <w:rPr>
          <w:rFonts w:ascii="Arial" w:hAnsi="Arial" w:cs="Arial"/>
        </w:rPr>
        <w:t>of</w:t>
      </w:r>
      <w:r w:rsidRPr="00726DF6">
        <w:rPr>
          <w:rFonts w:ascii="Arial" w:hAnsi="Arial" w:cs="Arial"/>
          <w:spacing w:val="-10"/>
        </w:rPr>
        <w:t xml:space="preserve"> </w:t>
      </w:r>
      <w:r w:rsidRPr="00726DF6">
        <w:rPr>
          <w:rFonts w:ascii="Arial" w:hAnsi="Arial" w:cs="Arial"/>
          <w:spacing w:val="-2"/>
        </w:rPr>
        <w:t>Alberta, Canada.</w:t>
      </w:r>
    </w:p>
    <w:p w14:paraId="37D2B90E" w14:textId="6665867D" w:rsidR="00F56A03" w:rsidRPr="00726DF6" w:rsidRDefault="00F56A03" w:rsidP="00B55555">
      <w:pPr>
        <w:shd w:val="clear" w:color="auto" w:fill="FFFFFF"/>
        <w:spacing w:after="0" w:line="240" w:lineRule="auto"/>
        <w:jc w:val="both"/>
        <w:rPr>
          <w:rFonts w:ascii="Arial" w:eastAsia="Times New Roman" w:hAnsi="Arial" w:cs="Arial"/>
        </w:rPr>
      </w:pPr>
      <w:proofErr w:type="spellStart"/>
      <w:r w:rsidRPr="00726DF6">
        <w:rPr>
          <w:rFonts w:ascii="Arial" w:eastAsia="Times New Roman" w:hAnsi="Arial" w:cs="Arial"/>
        </w:rPr>
        <w:t>Malick</w:t>
      </w:r>
      <w:proofErr w:type="spellEnd"/>
      <w:r w:rsidRPr="00726DF6">
        <w:rPr>
          <w:rFonts w:ascii="Arial" w:eastAsia="Times New Roman" w:hAnsi="Arial" w:cs="Arial"/>
        </w:rPr>
        <w:t xml:space="preserve"> </w:t>
      </w:r>
      <w:proofErr w:type="spellStart"/>
      <w:r w:rsidRPr="00726DF6">
        <w:rPr>
          <w:rFonts w:ascii="Arial" w:eastAsia="Times New Roman" w:hAnsi="Arial" w:cs="Arial"/>
        </w:rPr>
        <w:t>Sané</w:t>
      </w:r>
      <w:proofErr w:type="spellEnd"/>
      <w:r w:rsidRPr="00726DF6">
        <w:rPr>
          <w:rFonts w:ascii="Arial" w:eastAsia="Times New Roman" w:hAnsi="Arial" w:cs="Arial"/>
        </w:rPr>
        <w:t>, Professeur titulaire des Universités CAMES – Economiste, Sénégal.</w:t>
      </w:r>
    </w:p>
    <w:p w14:paraId="1DC682DB" w14:textId="7CE8404B" w:rsidR="00B55555" w:rsidRPr="00726DF6" w:rsidRDefault="00B55555" w:rsidP="00B55555">
      <w:pPr>
        <w:shd w:val="clear" w:color="auto" w:fill="FFFFFF"/>
        <w:spacing w:after="0" w:line="240" w:lineRule="auto"/>
        <w:jc w:val="both"/>
        <w:rPr>
          <w:rFonts w:ascii="Arial" w:eastAsia="Times New Roman" w:hAnsi="Arial" w:cs="Arial"/>
        </w:rPr>
      </w:pPr>
      <w:r w:rsidRPr="00726DF6">
        <w:rPr>
          <w:rFonts w:ascii="Arial" w:eastAsia="Times New Roman" w:hAnsi="Arial" w:cs="Arial"/>
        </w:rPr>
        <w:t xml:space="preserve">Dimitri </w:t>
      </w:r>
      <w:proofErr w:type="spellStart"/>
      <w:r w:rsidRPr="00726DF6">
        <w:rPr>
          <w:rFonts w:ascii="Arial" w:eastAsia="Times New Roman" w:hAnsi="Arial" w:cs="Arial"/>
        </w:rPr>
        <w:t>Sanga</w:t>
      </w:r>
      <w:proofErr w:type="spellEnd"/>
      <w:r w:rsidRPr="00726DF6">
        <w:rPr>
          <w:rFonts w:ascii="Arial" w:eastAsia="Times New Roman" w:hAnsi="Arial" w:cs="Arial"/>
        </w:rPr>
        <w:t xml:space="preserve">, Directeur régional et Représentant, Organisation des Nations Unies pour l’éducation, la science et la culture UNESCO, Dakar, Sénégal. </w:t>
      </w:r>
    </w:p>
    <w:p w14:paraId="622479B2" w14:textId="5C6C847C" w:rsidR="00686648" w:rsidRPr="00726DF6" w:rsidRDefault="00686648" w:rsidP="00B55555">
      <w:pPr>
        <w:pStyle w:val="Paragraphedeliste"/>
        <w:shd w:val="clear" w:color="auto" w:fill="FFFFFF"/>
        <w:spacing w:after="0" w:line="240" w:lineRule="auto"/>
        <w:ind w:left="0"/>
        <w:jc w:val="both"/>
        <w:rPr>
          <w:rFonts w:ascii="Arial" w:eastAsia="Times New Roman" w:hAnsi="Arial" w:cs="Arial"/>
        </w:rPr>
      </w:pPr>
      <w:r w:rsidRPr="00726DF6">
        <w:rPr>
          <w:rFonts w:ascii="Arial" w:eastAsia="Times New Roman" w:hAnsi="Arial" w:cs="Arial"/>
        </w:rPr>
        <w:t xml:space="preserve">Emmanuel </w:t>
      </w:r>
      <w:proofErr w:type="spellStart"/>
      <w:r w:rsidRPr="00726DF6">
        <w:rPr>
          <w:rFonts w:ascii="Arial" w:eastAsia="Times New Roman" w:hAnsi="Arial" w:cs="Arial"/>
        </w:rPr>
        <w:t>Kouassi</w:t>
      </w:r>
      <w:proofErr w:type="spellEnd"/>
      <w:r w:rsidR="00772A1A" w:rsidRPr="00726DF6">
        <w:rPr>
          <w:rFonts w:ascii="Arial" w:eastAsia="Times New Roman" w:hAnsi="Arial" w:cs="Arial"/>
        </w:rPr>
        <w:t xml:space="preserve">, Docteur en Droit public, Université Paris 8. </w:t>
      </w:r>
    </w:p>
    <w:p w14:paraId="1EB5A778" w14:textId="77777777" w:rsidR="00B55555" w:rsidRPr="00726DF6" w:rsidRDefault="00B55555" w:rsidP="00B55555">
      <w:pPr>
        <w:pStyle w:val="Paragraphedeliste"/>
        <w:shd w:val="clear" w:color="auto" w:fill="FFFFFF"/>
        <w:spacing w:before="240" w:after="0" w:line="240" w:lineRule="auto"/>
        <w:ind w:left="0"/>
        <w:jc w:val="both"/>
        <w:rPr>
          <w:rFonts w:ascii="Arial" w:eastAsia="Times New Roman" w:hAnsi="Arial" w:cs="Arial"/>
        </w:rPr>
      </w:pPr>
      <w:r w:rsidRPr="00726DF6">
        <w:rPr>
          <w:rFonts w:ascii="Arial" w:hAnsi="Arial" w:cs="Arial"/>
          <w:bCs/>
          <w:shd w:val="clear" w:color="auto" w:fill="FFFFFF"/>
        </w:rPr>
        <w:t>Idrissa Yaya DIANDY</w:t>
      </w:r>
      <w:r w:rsidRPr="00726DF6">
        <w:rPr>
          <w:rFonts w:ascii="Arial" w:hAnsi="Arial" w:cs="Arial"/>
          <w:shd w:val="clear" w:color="auto" w:fill="FFFFFF"/>
        </w:rPr>
        <w:t xml:space="preserve">, Maître de conférences agrégé, Université Cheikh </w:t>
      </w:r>
      <w:proofErr w:type="spellStart"/>
      <w:r w:rsidRPr="00726DF6">
        <w:rPr>
          <w:rFonts w:ascii="Arial" w:hAnsi="Arial" w:cs="Arial"/>
          <w:shd w:val="clear" w:color="auto" w:fill="FFFFFF"/>
        </w:rPr>
        <w:t>Anta</w:t>
      </w:r>
      <w:proofErr w:type="spellEnd"/>
      <w:r w:rsidRPr="00726DF6">
        <w:rPr>
          <w:rFonts w:ascii="Arial" w:hAnsi="Arial" w:cs="Arial"/>
          <w:shd w:val="clear" w:color="auto" w:fill="FFFFFF"/>
        </w:rPr>
        <w:t xml:space="preserve"> </w:t>
      </w:r>
      <w:proofErr w:type="spellStart"/>
      <w:r w:rsidRPr="00726DF6">
        <w:rPr>
          <w:rFonts w:ascii="Arial" w:hAnsi="Arial" w:cs="Arial"/>
          <w:shd w:val="clear" w:color="auto" w:fill="FFFFFF"/>
        </w:rPr>
        <w:t>Diop</w:t>
      </w:r>
      <w:proofErr w:type="spellEnd"/>
      <w:r w:rsidRPr="00726DF6">
        <w:rPr>
          <w:rFonts w:ascii="Arial" w:hAnsi="Arial" w:cs="Arial"/>
          <w:shd w:val="clear" w:color="auto" w:fill="FFFFFF"/>
        </w:rPr>
        <w:t xml:space="preserve"> - Dakar UCAD - Sénégal</w:t>
      </w:r>
    </w:p>
    <w:p w14:paraId="39E679EA" w14:textId="77777777" w:rsidR="00B55555" w:rsidRPr="00726DF6" w:rsidRDefault="00B55555" w:rsidP="00B55555">
      <w:pPr>
        <w:pStyle w:val="Paragraphedeliste"/>
        <w:shd w:val="clear" w:color="auto" w:fill="FFFFFF"/>
        <w:spacing w:before="240" w:after="0" w:line="240" w:lineRule="auto"/>
        <w:ind w:left="0"/>
        <w:jc w:val="both"/>
        <w:rPr>
          <w:rFonts w:ascii="Arial" w:eastAsia="Times New Roman" w:hAnsi="Arial" w:cs="Arial"/>
        </w:rPr>
      </w:pPr>
      <w:r w:rsidRPr="00726DF6">
        <w:rPr>
          <w:rFonts w:ascii="Arial" w:hAnsi="Arial" w:cs="Arial"/>
          <w:bCs/>
          <w:shd w:val="clear" w:color="auto" w:fill="FFFFFF"/>
        </w:rPr>
        <w:t xml:space="preserve">Abdou </w:t>
      </w:r>
      <w:proofErr w:type="spellStart"/>
      <w:r w:rsidRPr="00726DF6">
        <w:rPr>
          <w:rFonts w:ascii="Arial" w:hAnsi="Arial" w:cs="Arial"/>
          <w:bCs/>
          <w:shd w:val="clear" w:color="auto" w:fill="FFFFFF"/>
        </w:rPr>
        <w:t>Khadre</w:t>
      </w:r>
      <w:proofErr w:type="spellEnd"/>
      <w:r w:rsidRPr="00726DF6">
        <w:rPr>
          <w:rFonts w:ascii="Arial" w:hAnsi="Arial" w:cs="Arial"/>
          <w:bCs/>
          <w:shd w:val="clear" w:color="auto" w:fill="FFFFFF"/>
        </w:rPr>
        <w:t xml:space="preserve"> DIENG</w:t>
      </w:r>
      <w:r w:rsidRPr="00726DF6">
        <w:rPr>
          <w:rFonts w:ascii="Arial" w:hAnsi="Arial" w:cs="Arial"/>
          <w:shd w:val="clear" w:color="auto" w:fill="FFFFFF"/>
        </w:rPr>
        <w:t xml:space="preserve">, Maître de conférences agrégé, Université Cheikh </w:t>
      </w:r>
      <w:proofErr w:type="spellStart"/>
      <w:r w:rsidRPr="00726DF6">
        <w:rPr>
          <w:rFonts w:ascii="Arial" w:hAnsi="Arial" w:cs="Arial"/>
          <w:shd w:val="clear" w:color="auto" w:fill="FFFFFF"/>
        </w:rPr>
        <w:t>Anta</w:t>
      </w:r>
      <w:proofErr w:type="spellEnd"/>
      <w:r w:rsidRPr="00726DF6">
        <w:rPr>
          <w:rFonts w:ascii="Arial" w:hAnsi="Arial" w:cs="Arial"/>
          <w:shd w:val="clear" w:color="auto" w:fill="FFFFFF"/>
        </w:rPr>
        <w:t xml:space="preserve"> </w:t>
      </w:r>
      <w:proofErr w:type="spellStart"/>
      <w:r w:rsidRPr="00726DF6">
        <w:rPr>
          <w:rFonts w:ascii="Arial" w:hAnsi="Arial" w:cs="Arial"/>
          <w:shd w:val="clear" w:color="auto" w:fill="FFFFFF"/>
        </w:rPr>
        <w:t>Diop</w:t>
      </w:r>
      <w:proofErr w:type="spellEnd"/>
      <w:r w:rsidRPr="00726DF6">
        <w:rPr>
          <w:rFonts w:ascii="Arial" w:hAnsi="Arial" w:cs="Arial"/>
          <w:shd w:val="clear" w:color="auto" w:fill="FFFFFF"/>
        </w:rPr>
        <w:t xml:space="preserve"> - Dakar UCAD - Sénégal</w:t>
      </w:r>
    </w:p>
    <w:p w14:paraId="2D2C7C9F" w14:textId="7C845A89" w:rsidR="00B55555" w:rsidRPr="00726DF6" w:rsidRDefault="00B55555" w:rsidP="00B55555">
      <w:pPr>
        <w:pStyle w:val="Paragraphedeliste"/>
        <w:shd w:val="clear" w:color="auto" w:fill="FFFFFF"/>
        <w:spacing w:before="240" w:after="0" w:line="240" w:lineRule="auto"/>
        <w:ind w:left="0"/>
        <w:jc w:val="both"/>
        <w:rPr>
          <w:rFonts w:ascii="Arial" w:eastAsia="Times New Roman" w:hAnsi="Arial" w:cs="Arial"/>
        </w:rPr>
      </w:pPr>
      <w:proofErr w:type="spellStart"/>
      <w:r w:rsidRPr="00726DF6">
        <w:rPr>
          <w:rFonts w:ascii="Arial" w:hAnsi="Arial" w:cs="Arial"/>
          <w:bCs/>
          <w:shd w:val="clear" w:color="auto" w:fill="FFFFFF"/>
        </w:rPr>
        <w:t>Anta</w:t>
      </w:r>
      <w:proofErr w:type="spellEnd"/>
      <w:r w:rsidRPr="00726DF6">
        <w:rPr>
          <w:rFonts w:ascii="Arial" w:hAnsi="Arial" w:cs="Arial"/>
          <w:bCs/>
          <w:shd w:val="clear" w:color="auto" w:fill="FFFFFF"/>
        </w:rPr>
        <w:t xml:space="preserve"> NGOM</w:t>
      </w:r>
      <w:r w:rsidRPr="00726DF6">
        <w:rPr>
          <w:rFonts w:ascii="Arial" w:hAnsi="Arial" w:cs="Arial"/>
          <w:shd w:val="clear" w:color="auto" w:fill="FFFFFF"/>
        </w:rPr>
        <w:t xml:space="preserve">, Maître-assistant, Université Cheikh </w:t>
      </w:r>
      <w:proofErr w:type="spellStart"/>
      <w:r w:rsidRPr="00726DF6">
        <w:rPr>
          <w:rFonts w:ascii="Arial" w:hAnsi="Arial" w:cs="Arial"/>
          <w:shd w:val="clear" w:color="auto" w:fill="FFFFFF"/>
        </w:rPr>
        <w:t>Anta</w:t>
      </w:r>
      <w:proofErr w:type="spellEnd"/>
      <w:r w:rsidRPr="00726DF6">
        <w:rPr>
          <w:rFonts w:ascii="Arial" w:hAnsi="Arial" w:cs="Arial"/>
          <w:shd w:val="clear" w:color="auto" w:fill="FFFFFF"/>
        </w:rPr>
        <w:t xml:space="preserve"> </w:t>
      </w:r>
      <w:proofErr w:type="spellStart"/>
      <w:r w:rsidRPr="00726DF6">
        <w:rPr>
          <w:rFonts w:ascii="Arial" w:hAnsi="Arial" w:cs="Arial"/>
          <w:shd w:val="clear" w:color="auto" w:fill="FFFFFF"/>
        </w:rPr>
        <w:t>Diop</w:t>
      </w:r>
      <w:proofErr w:type="spellEnd"/>
      <w:r w:rsidRPr="00726DF6">
        <w:rPr>
          <w:rFonts w:ascii="Arial" w:hAnsi="Arial" w:cs="Arial"/>
          <w:shd w:val="clear" w:color="auto" w:fill="FFFFFF"/>
        </w:rPr>
        <w:t xml:space="preserve"> - Dakar UCAD - Sénégal</w:t>
      </w:r>
    </w:p>
    <w:p w14:paraId="0D3A2843" w14:textId="7F3AA04D" w:rsidR="00B55555" w:rsidRPr="00726DF6" w:rsidRDefault="00B55555" w:rsidP="00B55555">
      <w:pPr>
        <w:pStyle w:val="Paragraphedeliste"/>
        <w:shd w:val="clear" w:color="auto" w:fill="FFFFFF"/>
        <w:spacing w:after="0" w:line="240" w:lineRule="auto"/>
        <w:ind w:left="0"/>
        <w:jc w:val="both"/>
        <w:rPr>
          <w:rFonts w:ascii="Arial" w:eastAsia="Times New Roman" w:hAnsi="Arial" w:cs="Arial"/>
        </w:rPr>
      </w:pPr>
      <w:r w:rsidRPr="00726DF6">
        <w:rPr>
          <w:rFonts w:ascii="Arial" w:eastAsia="Times New Roman" w:hAnsi="Arial" w:cs="Arial"/>
        </w:rPr>
        <w:t xml:space="preserve">Samira </w:t>
      </w:r>
      <w:proofErr w:type="spellStart"/>
      <w:r w:rsidRPr="00726DF6">
        <w:rPr>
          <w:rFonts w:ascii="Arial" w:eastAsia="Times New Roman" w:hAnsi="Arial" w:cs="Arial"/>
        </w:rPr>
        <w:t>ElAtia</w:t>
      </w:r>
      <w:proofErr w:type="spellEnd"/>
      <w:r w:rsidRPr="00726DF6">
        <w:rPr>
          <w:rFonts w:ascii="Arial" w:eastAsia="Times New Roman" w:hAnsi="Arial" w:cs="Arial"/>
        </w:rPr>
        <w:t xml:space="preserve">, Professeur titulaire, Vice-doyenne, Recherche, Etudes supérieures et internationalisation, Campus Saint-Jean, </w:t>
      </w:r>
      <w:proofErr w:type="spellStart"/>
      <w:r w:rsidRPr="00726DF6">
        <w:rPr>
          <w:rFonts w:ascii="Arial" w:eastAsia="Times New Roman" w:hAnsi="Arial" w:cs="Arial"/>
        </w:rPr>
        <w:t>University</w:t>
      </w:r>
      <w:proofErr w:type="spellEnd"/>
      <w:r w:rsidRPr="00726DF6">
        <w:rPr>
          <w:rFonts w:ascii="Arial" w:eastAsia="Times New Roman" w:hAnsi="Arial" w:cs="Arial"/>
        </w:rPr>
        <w:t xml:space="preserve"> of Alberta </w:t>
      </w:r>
    </w:p>
    <w:p w14:paraId="1E1A3D4C" w14:textId="7453DF4D" w:rsidR="00686648" w:rsidRPr="00726DF6" w:rsidRDefault="00686648" w:rsidP="00B55555">
      <w:pPr>
        <w:pStyle w:val="Paragraphedeliste"/>
        <w:shd w:val="clear" w:color="auto" w:fill="FFFFFF"/>
        <w:spacing w:after="0" w:line="240" w:lineRule="auto"/>
        <w:ind w:left="0"/>
        <w:jc w:val="both"/>
        <w:rPr>
          <w:rFonts w:ascii="Arial" w:eastAsia="Times New Roman" w:hAnsi="Arial" w:cs="Arial"/>
        </w:rPr>
      </w:pPr>
      <w:r w:rsidRPr="00726DF6">
        <w:rPr>
          <w:rFonts w:ascii="Arial" w:eastAsia="Times New Roman" w:hAnsi="Arial" w:cs="Arial"/>
        </w:rPr>
        <w:t>Natacha Louis</w:t>
      </w:r>
      <w:r w:rsidR="00522399" w:rsidRPr="00726DF6">
        <w:rPr>
          <w:rFonts w:ascii="Arial" w:eastAsia="Times New Roman" w:hAnsi="Arial" w:cs="Arial"/>
        </w:rPr>
        <w:t xml:space="preserve">, </w:t>
      </w:r>
      <w:r w:rsidR="00B55555" w:rsidRPr="00726DF6">
        <w:rPr>
          <w:rFonts w:ascii="Arial" w:eastAsia="Times New Roman" w:hAnsi="Arial" w:cs="Arial"/>
        </w:rPr>
        <w:t>P</w:t>
      </w:r>
      <w:r w:rsidR="00522399" w:rsidRPr="00726DF6">
        <w:rPr>
          <w:rFonts w:ascii="Arial" w:eastAsia="Times New Roman" w:hAnsi="Arial" w:cs="Arial"/>
        </w:rPr>
        <w:t xml:space="preserve">rofesseure-adjointe, Campus Saint-Jean, </w:t>
      </w:r>
      <w:proofErr w:type="spellStart"/>
      <w:r w:rsidR="00522399" w:rsidRPr="00726DF6">
        <w:rPr>
          <w:rFonts w:ascii="Arial" w:eastAsia="Times New Roman" w:hAnsi="Arial" w:cs="Arial"/>
        </w:rPr>
        <w:t>University</w:t>
      </w:r>
      <w:proofErr w:type="spellEnd"/>
      <w:r w:rsidR="00522399" w:rsidRPr="00726DF6">
        <w:rPr>
          <w:rFonts w:ascii="Arial" w:eastAsia="Times New Roman" w:hAnsi="Arial" w:cs="Arial"/>
        </w:rPr>
        <w:t xml:space="preserve"> of Alberta</w:t>
      </w:r>
    </w:p>
    <w:p w14:paraId="6FAE4661" w14:textId="39BD4BAF" w:rsidR="00686648" w:rsidRPr="00726DF6" w:rsidRDefault="00686648" w:rsidP="00B55555">
      <w:pPr>
        <w:pStyle w:val="Paragraphedeliste"/>
        <w:shd w:val="clear" w:color="auto" w:fill="FFFFFF"/>
        <w:spacing w:after="0" w:line="240" w:lineRule="auto"/>
        <w:ind w:left="0"/>
        <w:jc w:val="both"/>
        <w:rPr>
          <w:rFonts w:ascii="Arial" w:eastAsia="Times New Roman" w:hAnsi="Arial" w:cs="Arial"/>
        </w:rPr>
      </w:pPr>
      <w:r w:rsidRPr="00726DF6">
        <w:rPr>
          <w:rFonts w:ascii="Arial" w:eastAsia="Times New Roman" w:hAnsi="Arial" w:cs="Arial"/>
        </w:rPr>
        <w:t>Alice Prophète</w:t>
      </w:r>
      <w:r w:rsidR="00522399" w:rsidRPr="00726DF6">
        <w:rPr>
          <w:rFonts w:ascii="Arial" w:eastAsia="Times New Roman" w:hAnsi="Arial" w:cs="Arial"/>
        </w:rPr>
        <w:t xml:space="preserve">, </w:t>
      </w:r>
      <w:r w:rsidR="00B55555" w:rsidRPr="00726DF6">
        <w:rPr>
          <w:rFonts w:ascii="Arial" w:eastAsia="Times New Roman" w:hAnsi="Arial" w:cs="Arial"/>
        </w:rPr>
        <w:t>P</w:t>
      </w:r>
      <w:r w:rsidR="00522399" w:rsidRPr="00726DF6">
        <w:rPr>
          <w:rFonts w:ascii="Arial" w:eastAsia="Times New Roman" w:hAnsi="Arial" w:cs="Arial"/>
        </w:rPr>
        <w:t>rofesseure-</w:t>
      </w:r>
      <w:r w:rsidR="00B55555" w:rsidRPr="00726DF6">
        <w:rPr>
          <w:rFonts w:ascii="Arial" w:eastAsia="Times New Roman" w:hAnsi="Arial" w:cs="Arial"/>
        </w:rPr>
        <w:t>enseignante</w:t>
      </w:r>
      <w:r w:rsidR="00522399" w:rsidRPr="00726DF6">
        <w:rPr>
          <w:rFonts w:ascii="Arial" w:eastAsia="Times New Roman" w:hAnsi="Arial" w:cs="Arial"/>
        </w:rPr>
        <w:t xml:space="preserve">, Campus Saint-Jean, </w:t>
      </w:r>
      <w:proofErr w:type="spellStart"/>
      <w:r w:rsidR="00522399" w:rsidRPr="00726DF6">
        <w:rPr>
          <w:rFonts w:ascii="Arial" w:eastAsia="Times New Roman" w:hAnsi="Arial" w:cs="Arial"/>
        </w:rPr>
        <w:t>University</w:t>
      </w:r>
      <w:proofErr w:type="spellEnd"/>
      <w:r w:rsidR="00522399" w:rsidRPr="00726DF6">
        <w:rPr>
          <w:rFonts w:ascii="Arial" w:eastAsia="Times New Roman" w:hAnsi="Arial" w:cs="Arial"/>
        </w:rPr>
        <w:t xml:space="preserve"> of Alberta</w:t>
      </w:r>
    </w:p>
    <w:p w14:paraId="1BDED35D" w14:textId="12D418F8" w:rsidR="00EC7BAF" w:rsidRPr="00726DF6" w:rsidRDefault="00EC7BAF" w:rsidP="00522399">
      <w:pPr>
        <w:pStyle w:val="Paragraphedeliste"/>
        <w:spacing w:before="100" w:beforeAutospacing="1" w:after="100" w:afterAutospacing="1" w:line="240" w:lineRule="auto"/>
        <w:ind w:left="644"/>
        <w:rPr>
          <w:rFonts w:ascii="Arial" w:eastAsia="Times New Roman" w:hAnsi="Arial" w:cs="Arial"/>
        </w:rPr>
      </w:pPr>
    </w:p>
    <w:p w14:paraId="7282D310" w14:textId="77777777" w:rsidR="008F73EC" w:rsidRPr="00726DF6" w:rsidRDefault="008F73EC" w:rsidP="008F73EC">
      <w:pPr>
        <w:spacing w:line="276" w:lineRule="auto"/>
        <w:ind w:right="567"/>
        <w:jc w:val="both"/>
        <w:rPr>
          <w:rFonts w:ascii="Arial" w:hAnsi="Arial" w:cs="Arial"/>
          <w:b/>
          <w:color w:val="833C0B" w:themeColor="accent2" w:themeShade="80"/>
          <w:sz w:val="24"/>
          <w:szCs w:val="24"/>
        </w:rPr>
      </w:pPr>
    </w:p>
    <w:p w14:paraId="1FE7FCC2" w14:textId="77777777" w:rsidR="008F73EC" w:rsidRPr="00726DF6" w:rsidRDefault="008F73EC" w:rsidP="008F73EC">
      <w:pPr>
        <w:spacing w:line="276" w:lineRule="auto"/>
        <w:ind w:right="567"/>
        <w:jc w:val="both"/>
        <w:rPr>
          <w:rFonts w:ascii="Arial" w:hAnsi="Arial" w:cs="Arial"/>
          <w:b/>
          <w:color w:val="833C0B" w:themeColor="accent2" w:themeShade="80"/>
          <w:sz w:val="24"/>
          <w:szCs w:val="24"/>
        </w:rPr>
      </w:pPr>
    </w:p>
    <w:p w14:paraId="21D86057" w14:textId="77777777" w:rsidR="008F73EC" w:rsidRPr="00726DF6" w:rsidRDefault="008F73EC" w:rsidP="008F73EC">
      <w:pPr>
        <w:spacing w:line="276" w:lineRule="auto"/>
        <w:ind w:right="567"/>
        <w:jc w:val="both"/>
        <w:rPr>
          <w:rFonts w:ascii="Arial" w:hAnsi="Arial" w:cs="Arial"/>
          <w:b/>
          <w:color w:val="833C0B" w:themeColor="accent2" w:themeShade="80"/>
          <w:sz w:val="24"/>
          <w:szCs w:val="24"/>
        </w:rPr>
      </w:pPr>
    </w:p>
    <w:p w14:paraId="04F4B67C" w14:textId="77777777" w:rsidR="008F73EC" w:rsidRPr="00726DF6" w:rsidRDefault="008F73EC" w:rsidP="008F73EC">
      <w:pPr>
        <w:spacing w:line="276" w:lineRule="auto"/>
        <w:ind w:right="567" w:firstLine="284"/>
        <w:jc w:val="both"/>
        <w:rPr>
          <w:rFonts w:ascii="Arial" w:hAnsi="Arial" w:cs="Arial"/>
          <w:b/>
          <w:color w:val="833C0B" w:themeColor="accent2" w:themeShade="80"/>
          <w:sz w:val="24"/>
          <w:szCs w:val="24"/>
        </w:rPr>
      </w:pPr>
    </w:p>
    <w:p w14:paraId="3B097476" w14:textId="77777777" w:rsidR="008F73EC" w:rsidRPr="00726DF6" w:rsidRDefault="008F73EC" w:rsidP="008F73EC">
      <w:pPr>
        <w:spacing w:line="276" w:lineRule="auto"/>
        <w:ind w:right="567" w:firstLine="284"/>
        <w:jc w:val="both"/>
        <w:rPr>
          <w:rFonts w:ascii="Arial" w:hAnsi="Arial" w:cs="Arial"/>
          <w:sz w:val="24"/>
          <w:szCs w:val="24"/>
        </w:rPr>
      </w:pPr>
      <w:r w:rsidRPr="00726DF6">
        <w:rPr>
          <w:rFonts w:ascii="Arial" w:hAnsi="Arial" w:cs="Arial"/>
          <w:b/>
          <w:color w:val="833C0B" w:themeColor="accent2" w:themeShade="80"/>
          <w:sz w:val="24"/>
          <w:szCs w:val="24"/>
        </w:rPr>
        <w:t> </w:t>
      </w:r>
    </w:p>
    <w:p w14:paraId="74C59C4B" w14:textId="77777777" w:rsidR="008F73EC" w:rsidRPr="00726DF6" w:rsidRDefault="008F73EC" w:rsidP="008F73EC">
      <w:pPr>
        <w:spacing w:line="276" w:lineRule="auto"/>
        <w:ind w:firstLine="284"/>
        <w:jc w:val="both"/>
        <w:rPr>
          <w:rFonts w:ascii="Arial" w:hAnsi="Arial" w:cs="Arial"/>
          <w:sz w:val="24"/>
          <w:szCs w:val="24"/>
        </w:rPr>
      </w:pPr>
    </w:p>
    <w:p w14:paraId="5C09E9BF" w14:textId="77777777" w:rsidR="008F73EC" w:rsidRPr="00726DF6" w:rsidRDefault="008F73EC" w:rsidP="008F73EC">
      <w:pPr>
        <w:pStyle w:val="NormalWeb"/>
        <w:shd w:val="clear" w:color="auto" w:fill="FFFFFF"/>
        <w:spacing w:before="120" w:beforeAutospacing="0" w:after="240" w:afterAutospacing="0" w:line="276" w:lineRule="auto"/>
        <w:ind w:firstLine="284"/>
        <w:rPr>
          <w:rFonts w:ascii="Arial" w:hAnsi="Arial" w:cs="Arial"/>
          <w:color w:val="202122"/>
        </w:rPr>
      </w:pPr>
    </w:p>
    <w:p w14:paraId="03593203" w14:textId="77777777" w:rsidR="008F73EC" w:rsidRPr="00726DF6" w:rsidRDefault="008F73EC" w:rsidP="008F73EC">
      <w:pPr>
        <w:pStyle w:val="NormalWeb"/>
        <w:shd w:val="clear" w:color="auto" w:fill="FFFFFF"/>
        <w:spacing w:before="120" w:beforeAutospacing="0" w:after="240" w:afterAutospacing="0" w:line="276" w:lineRule="auto"/>
        <w:ind w:firstLine="284"/>
        <w:rPr>
          <w:rFonts w:ascii="Arial" w:hAnsi="Arial" w:cs="Arial"/>
          <w:color w:val="202122"/>
        </w:rPr>
      </w:pPr>
    </w:p>
    <w:p w14:paraId="0FE0469A" w14:textId="77777777" w:rsidR="008F73EC" w:rsidRPr="00726DF6" w:rsidRDefault="008F73EC" w:rsidP="008F73EC">
      <w:pPr>
        <w:pStyle w:val="NormalWeb"/>
        <w:shd w:val="clear" w:color="auto" w:fill="FFFFFF"/>
        <w:spacing w:before="120" w:beforeAutospacing="0" w:after="240" w:afterAutospacing="0" w:line="276" w:lineRule="auto"/>
        <w:ind w:firstLine="284"/>
        <w:rPr>
          <w:rFonts w:ascii="Arial" w:hAnsi="Arial" w:cs="Arial"/>
          <w:color w:val="202122"/>
        </w:rPr>
      </w:pPr>
    </w:p>
    <w:p w14:paraId="2A014D8D" w14:textId="77777777" w:rsidR="008F73EC" w:rsidRPr="00726DF6" w:rsidRDefault="008F73EC" w:rsidP="008F73EC">
      <w:pPr>
        <w:pStyle w:val="NormalWeb"/>
        <w:shd w:val="clear" w:color="auto" w:fill="FFFFFF"/>
        <w:spacing w:before="120" w:beforeAutospacing="0" w:after="240" w:afterAutospacing="0" w:line="276" w:lineRule="auto"/>
        <w:ind w:firstLine="284"/>
        <w:rPr>
          <w:rFonts w:ascii="Arial" w:hAnsi="Arial" w:cs="Arial"/>
          <w:color w:val="202122"/>
        </w:rPr>
      </w:pPr>
    </w:p>
    <w:p w14:paraId="0F08D844" w14:textId="77777777" w:rsidR="008F73EC" w:rsidRPr="00726DF6" w:rsidRDefault="008F73EC" w:rsidP="008F73EC">
      <w:pPr>
        <w:pStyle w:val="NormalWeb"/>
        <w:shd w:val="clear" w:color="auto" w:fill="FFFFFF"/>
        <w:spacing w:before="120" w:beforeAutospacing="0" w:after="240" w:afterAutospacing="0" w:line="276" w:lineRule="auto"/>
        <w:ind w:firstLine="284"/>
        <w:rPr>
          <w:rFonts w:ascii="Arial" w:hAnsi="Arial" w:cs="Arial"/>
          <w:color w:val="202122"/>
        </w:rPr>
      </w:pPr>
    </w:p>
    <w:p w14:paraId="615D6B76" w14:textId="77777777" w:rsidR="008F73EC" w:rsidRPr="00726DF6" w:rsidRDefault="008F73EC" w:rsidP="008F73EC">
      <w:pPr>
        <w:pStyle w:val="NormalWeb"/>
        <w:shd w:val="clear" w:color="auto" w:fill="FFFFFF"/>
        <w:spacing w:before="120" w:beforeAutospacing="0" w:after="240" w:afterAutospacing="0" w:line="276" w:lineRule="auto"/>
        <w:ind w:firstLine="284"/>
        <w:rPr>
          <w:rFonts w:ascii="Arial" w:hAnsi="Arial" w:cs="Arial"/>
          <w:color w:val="202122"/>
        </w:rPr>
      </w:pPr>
    </w:p>
    <w:p w14:paraId="57F08800" w14:textId="77777777" w:rsidR="008F73EC" w:rsidRPr="00726DF6" w:rsidRDefault="008F73EC" w:rsidP="008F73EC">
      <w:pPr>
        <w:pStyle w:val="NormalWeb"/>
        <w:shd w:val="clear" w:color="auto" w:fill="FFFFFF"/>
        <w:spacing w:before="120" w:beforeAutospacing="0" w:after="240" w:afterAutospacing="0" w:line="276" w:lineRule="auto"/>
        <w:ind w:firstLine="284"/>
        <w:rPr>
          <w:rFonts w:ascii="Arial" w:hAnsi="Arial" w:cs="Arial"/>
          <w:color w:val="202122"/>
        </w:rPr>
      </w:pPr>
    </w:p>
    <w:p w14:paraId="419E44B0" w14:textId="77777777" w:rsidR="008F73EC" w:rsidRPr="00726DF6" w:rsidRDefault="008F73EC" w:rsidP="008F73EC">
      <w:pPr>
        <w:pStyle w:val="NormalWeb"/>
        <w:shd w:val="clear" w:color="auto" w:fill="FFFFFF"/>
        <w:spacing w:before="120" w:beforeAutospacing="0" w:after="240" w:afterAutospacing="0" w:line="276" w:lineRule="auto"/>
        <w:ind w:firstLine="284"/>
        <w:rPr>
          <w:rFonts w:ascii="Arial" w:hAnsi="Arial" w:cs="Arial"/>
          <w:color w:val="202122"/>
        </w:rPr>
      </w:pPr>
    </w:p>
    <w:p w14:paraId="6FBDE1DC" w14:textId="77777777" w:rsidR="008F73EC" w:rsidRPr="00726DF6" w:rsidRDefault="008F73EC" w:rsidP="008F73EC">
      <w:pPr>
        <w:pStyle w:val="NormalWeb"/>
        <w:shd w:val="clear" w:color="auto" w:fill="FFFFFF"/>
        <w:spacing w:before="120" w:beforeAutospacing="0" w:after="240" w:afterAutospacing="0" w:line="276" w:lineRule="auto"/>
        <w:ind w:firstLine="284"/>
        <w:rPr>
          <w:rFonts w:ascii="Arial" w:hAnsi="Arial" w:cs="Arial"/>
          <w:color w:val="202122"/>
        </w:rPr>
      </w:pPr>
    </w:p>
    <w:p w14:paraId="628EB187" w14:textId="77777777" w:rsidR="008F73EC" w:rsidRPr="00726DF6" w:rsidRDefault="008F73EC" w:rsidP="008F73EC">
      <w:pPr>
        <w:rPr>
          <w:rFonts w:ascii="Arial" w:hAnsi="Arial" w:cs="Arial"/>
        </w:rPr>
      </w:pPr>
    </w:p>
    <w:p w14:paraId="173D6495" w14:textId="77777777" w:rsidR="00B754CD" w:rsidRPr="00726DF6" w:rsidRDefault="00B754CD">
      <w:pPr>
        <w:rPr>
          <w:rFonts w:ascii="Arial" w:hAnsi="Arial" w:cs="Arial"/>
        </w:rPr>
      </w:pPr>
    </w:p>
    <w:sectPr w:rsidR="00B754CD" w:rsidRPr="00726D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52AB0" w14:textId="77777777" w:rsidR="008F5093" w:rsidRDefault="008F5093" w:rsidP="008F73EC">
      <w:pPr>
        <w:spacing w:after="0" w:line="240" w:lineRule="auto"/>
      </w:pPr>
      <w:r>
        <w:separator/>
      </w:r>
    </w:p>
  </w:endnote>
  <w:endnote w:type="continuationSeparator" w:id="0">
    <w:p w14:paraId="7EDA6375" w14:textId="77777777" w:rsidR="008F5093" w:rsidRDefault="008F5093" w:rsidP="008F7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1FC5C" w14:textId="77777777" w:rsidR="008F5093" w:rsidRDefault="008F5093" w:rsidP="008F73EC">
      <w:pPr>
        <w:spacing w:after="0" w:line="240" w:lineRule="auto"/>
      </w:pPr>
      <w:r>
        <w:separator/>
      </w:r>
    </w:p>
  </w:footnote>
  <w:footnote w:type="continuationSeparator" w:id="0">
    <w:p w14:paraId="5828C5B4" w14:textId="77777777" w:rsidR="008F5093" w:rsidRDefault="008F5093" w:rsidP="008F73EC">
      <w:pPr>
        <w:spacing w:after="0" w:line="240" w:lineRule="auto"/>
      </w:pPr>
      <w:r>
        <w:continuationSeparator/>
      </w:r>
    </w:p>
  </w:footnote>
  <w:footnote w:id="1">
    <w:p w14:paraId="745089AE" w14:textId="77777777" w:rsidR="008F73EC" w:rsidRPr="00174C0C" w:rsidRDefault="008F73EC" w:rsidP="008F73EC">
      <w:pPr>
        <w:pStyle w:val="Notedebasdepage"/>
        <w:jc w:val="both"/>
        <w:rPr>
          <w:rFonts w:ascii="Arial" w:hAnsi="Arial" w:cs="Arial"/>
        </w:rPr>
      </w:pPr>
      <w:r w:rsidRPr="00174C0C">
        <w:rPr>
          <w:rStyle w:val="Appelnotedebasdep"/>
          <w:rFonts w:ascii="Arial" w:hAnsi="Arial" w:cs="Arial"/>
        </w:rPr>
        <w:footnoteRef/>
      </w:r>
      <w:r w:rsidRPr="00174C0C">
        <w:rPr>
          <w:rFonts w:ascii="Arial" w:hAnsi="Arial" w:cs="Arial"/>
        </w:rPr>
        <w:t xml:space="preserve"> Oxfam. (2020). Rapport annuel sur les inégalités hommes-femmes. </w:t>
      </w:r>
    </w:p>
  </w:footnote>
  <w:footnote w:id="2">
    <w:p w14:paraId="50BEDC9C" w14:textId="77777777" w:rsidR="008F73EC" w:rsidRPr="00174C0C" w:rsidRDefault="008F73EC" w:rsidP="008F73EC">
      <w:pPr>
        <w:pStyle w:val="Notedebasdepage"/>
        <w:jc w:val="both"/>
        <w:rPr>
          <w:rFonts w:ascii="Arial" w:hAnsi="Arial" w:cs="Arial"/>
        </w:rPr>
      </w:pPr>
      <w:r w:rsidRPr="00174C0C">
        <w:rPr>
          <w:rStyle w:val="Appelnotedebasdep"/>
          <w:rFonts w:ascii="Arial" w:hAnsi="Arial" w:cs="Arial"/>
        </w:rPr>
        <w:footnoteRef/>
      </w:r>
      <w:r w:rsidRPr="00174C0C">
        <w:rPr>
          <w:rFonts w:ascii="Arial" w:hAnsi="Arial" w:cs="Arial"/>
        </w:rPr>
        <w:t xml:space="preserve"> Idem. </w:t>
      </w:r>
    </w:p>
  </w:footnote>
  <w:footnote w:id="3">
    <w:p w14:paraId="45222503" w14:textId="77777777" w:rsidR="008F73EC" w:rsidRPr="00174C0C" w:rsidRDefault="008F73EC" w:rsidP="008F73EC">
      <w:pPr>
        <w:pStyle w:val="Notedebasdepage"/>
        <w:jc w:val="both"/>
        <w:rPr>
          <w:rFonts w:ascii="Arial" w:hAnsi="Arial" w:cs="Arial"/>
        </w:rPr>
      </w:pPr>
      <w:r w:rsidRPr="00174C0C">
        <w:rPr>
          <w:rStyle w:val="Appelnotedebasdep"/>
          <w:rFonts w:ascii="Arial" w:hAnsi="Arial" w:cs="Arial"/>
        </w:rPr>
        <w:footnoteRef/>
      </w:r>
      <w:r w:rsidRPr="00174C0C">
        <w:rPr>
          <w:rFonts w:ascii="Arial" w:hAnsi="Arial" w:cs="Arial"/>
          <w:bCs/>
          <w:shd w:val="clear" w:color="auto" w:fill="FFFFFF"/>
        </w:rPr>
        <w:t xml:space="preserve">Organisation internationale de travail. (2024). </w:t>
      </w:r>
      <w:r w:rsidRPr="00174C0C">
        <w:rPr>
          <w:rFonts w:ascii="Arial" w:hAnsi="Arial" w:cs="Arial"/>
          <w:shd w:val="clear" w:color="auto" w:fill="FFFFFF"/>
        </w:rPr>
        <w:t>"L'impact des responsabilités de soins sur la participation des femmes à la population active". Rapport statistique.</w:t>
      </w:r>
    </w:p>
  </w:footnote>
  <w:footnote w:id="4">
    <w:p w14:paraId="49F2C3D9" w14:textId="77777777" w:rsidR="008F73EC" w:rsidRPr="00174C0C" w:rsidRDefault="008F73EC" w:rsidP="008F73EC">
      <w:pPr>
        <w:pStyle w:val="Notedebasdepage"/>
        <w:jc w:val="both"/>
        <w:rPr>
          <w:rFonts w:ascii="Arial" w:hAnsi="Arial" w:cs="Arial"/>
          <w:bCs/>
          <w:shd w:val="clear" w:color="auto" w:fill="FFFFFF"/>
        </w:rPr>
      </w:pPr>
      <w:r w:rsidRPr="00174C0C">
        <w:rPr>
          <w:rStyle w:val="Appelnotedebasdep"/>
          <w:rFonts w:ascii="Arial" w:hAnsi="Arial" w:cs="Arial"/>
        </w:rPr>
        <w:footnoteRef/>
      </w:r>
      <w:r w:rsidRPr="00174C0C">
        <w:rPr>
          <w:rFonts w:ascii="Arial" w:hAnsi="Arial" w:cs="Arial"/>
        </w:rPr>
        <w:t xml:space="preserve"> </w:t>
      </w:r>
      <w:r w:rsidRPr="00174C0C">
        <w:rPr>
          <w:rFonts w:ascii="Arial" w:hAnsi="Arial" w:cs="Arial"/>
          <w:bCs/>
          <w:shd w:val="clear" w:color="auto" w:fill="FFFFFF"/>
        </w:rPr>
        <w:t xml:space="preserve">Organisation internationale de travail. (2023). Statistiques sur les femmes. </w:t>
      </w:r>
    </w:p>
    <w:p w14:paraId="01503AEC" w14:textId="77777777" w:rsidR="008F73EC" w:rsidRPr="00174C0C" w:rsidRDefault="008F73EC" w:rsidP="008F73EC">
      <w:pPr>
        <w:pStyle w:val="Notedebasdepage"/>
        <w:jc w:val="both"/>
        <w:rPr>
          <w:rFonts w:ascii="Arial" w:hAnsi="Arial" w:cs="Arial"/>
        </w:rPr>
      </w:pPr>
      <w:r w:rsidRPr="00174C0C">
        <w:rPr>
          <w:rFonts w:ascii="Arial" w:hAnsi="Arial" w:cs="Arial"/>
          <w:bCs/>
          <w:shd w:val="clear" w:color="auto" w:fill="FFFFFF"/>
        </w:rPr>
        <w:t xml:space="preserve"> </w:t>
      </w:r>
      <w:hyperlink r:id="rId1" w:history="1">
        <w:r w:rsidRPr="00174C0C">
          <w:rPr>
            <w:rStyle w:val="Lienhypertexte"/>
            <w:rFonts w:ascii="Arial" w:hAnsi="Arial" w:cs="Arial"/>
            <w:bCs/>
            <w:shd w:val="clear" w:color="auto" w:fill="FFFFFF"/>
          </w:rPr>
          <w:t>https://ilostat.ilo.org/fr/topics/women/</w:t>
        </w:r>
      </w:hyperlink>
      <w:r w:rsidRPr="00174C0C">
        <w:rPr>
          <w:rFonts w:ascii="Arial" w:hAnsi="Arial" w:cs="Arial"/>
          <w:bCs/>
          <w:shd w:val="clear" w:color="auto" w:fill="FFFFFF"/>
        </w:rPr>
        <w:t xml:space="preserve"> </w:t>
      </w:r>
    </w:p>
  </w:footnote>
  <w:footnote w:id="5">
    <w:p w14:paraId="7DF1101A" w14:textId="77777777" w:rsidR="008F73EC" w:rsidRPr="00174C0C" w:rsidRDefault="008F73EC" w:rsidP="008F73EC">
      <w:pPr>
        <w:pStyle w:val="Notedebasdepage"/>
        <w:jc w:val="both"/>
        <w:rPr>
          <w:rFonts w:ascii="Arial" w:hAnsi="Arial" w:cs="Arial"/>
          <w:bCs/>
          <w:shd w:val="clear" w:color="auto" w:fill="FFFFFF"/>
        </w:rPr>
      </w:pPr>
      <w:r w:rsidRPr="00174C0C">
        <w:rPr>
          <w:rStyle w:val="Appelnotedebasdep"/>
          <w:rFonts w:ascii="Arial" w:hAnsi="Arial" w:cs="Arial"/>
        </w:rPr>
        <w:footnoteRef/>
      </w:r>
      <w:r w:rsidRPr="00174C0C">
        <w:rPr>
          <w:rFonts w:ascii="Arial" w:hAnsi="Arial" w:cs="Arial"/>
        </w:rPr>
        <w:t xml:space="preserve"> </w:t>
      </w:r>
      <w:r w:rsidRPr="00174C0C">
        <w:rPr>
          <w:rFonts w:ascii="Arial" w:hAnsi="Arial" w:cs="Arial"/>
          <w:bCs/>
          <w:shd w:val="clear" w:color="auto" w:fill="FFFFFF"/>
        </w:rPr>
        <w:t>Idem.</w:t>
      </w:r>
    </w:p>
  </w:footnote>
  <w:footnote w:id="6">
    <w:p w14:paraId="2403A145" w14:textId="77777777" w:rsidR="008F73EC" w:rsidRPr="00174C0C" w:rsidRDefault="008F73EC" w:rsidP="008F73EC">
      <w:pPr>
        <w:pStyle w:val="Titre1"/>
        <w:shd w:val="clear" w:color="auto" w:fill="FFFFFF"/>
        <w:spacing w:before="0" w:line="240" w:lineRule="auto"/>
        <w:jc w:val="both"/>
        <w:textAlignment w:val="baseline"/>
        <w:rPr>
          <w:rFonts w:ascii="Arial" w:hAnsi="Arial" w:cs="Arial"/>
          <w:color w:val="auto"/>
          <w:spacing w:val="-12"/>
          <w:sz w:val="20"/>
          <w:szCs w:val="20"/>
        </w:rPr>
      </w:pPr>
      <w:r w:rsidRPr="00174C0C">
        <w:rPr>
          <w:rStyle w:val="Appelnotedebasdep"/>
          <w:rFonts w:ascii="Arial" w:hAnsi="Arial" w:cs="Arial"/>
          <w:color w:val="auto"/>
          <w:sz w:val="20"/>
          <w:szCs w:val="20"/>
        </w:rPr>
        <w:footnoteRef/>
      </w:r>
      <w:r w:rsidRPr="00174C0C">
        <w:rPr>
          <w:rFonts w:ascii="Arial" w:hAnsi="Arial" w:cs="Arial"/>
          <w:color w:val="auto"/>
          <w:sz w:val="20"/>
          <w:szCs w:val="20"/>
        </w:rPr>
        <w:t xml:space="preserve"> Organisation de coopération et de développement économiques OCDE. (2025). </w:t>
      </w:r>
      <w:r w:rsidRPr="00174C0C">
        <w:rPr>
          <w:rFonts w:ascii="Arial" w:hAnsi="Arial" w:cs="Arial"/>
          <w:color w:val="auto"/>
          <w:spacing w:val="-12"/>
          <w:sz w:val="20"/>
          <w:szCs w:val="20"/>
        </w:rPr>
        <w:t xml:space="preserve">Examen du commerce international et du genre en Amérique latine. Rapport. </w:t>
      </w:r>
    </w:p>
    <w:p w14:paraId="3A4EA1C5" w14:textId="77777777" w:rsidR="008F73EC" w:rsidRPr="00174C0C" w:rsidRDefault="008F5093" w:rsidP="008F73EC">
      <w:pPr>
        <w:spacing w:line="240" w:lineRule="auto"/>
        <w:jc w:val="both"/>
        <w:rPr>
          <w:rFonts w:ascii="Arial" w:hAnsi="Arial" w:cs="Arial"/>
          <w:sz w:val="20"/>
          <w:szCs w:val="20"/>
        </w:rPr>
      </w:pPr>
      <w:hyperlink r:id="rId2" w:history="1">
        <w:r w:rsidR="008F73EC" w:rsidRPr="00174C0C">
          <w:rPr>
            <w:rStyle w:val="Lienhypertexte"/>
            <w:rFonts w:ascii="Arial" w:hAnsi="Arial" w:cs="Arial"/>
            <w:sz w:val="20"/>
            <w:szCs w:val="20"/>
          </w:rPr>
          <w:t>https://www.oecd.org/fr/publications/2025/06/trade-and-gender-review-of-latin-america</w:t>
        </w:r>
      </w:hyperlink>
    </w:p>
  </w:footnote>
  <w:footnote w:id="7">
    <w:p w14:paraId="75A0C3E7" w14:textId="77777777" w:rsidR="008F73EC" w:rsidRPr="00174C0C" w:rsidRDefault="008F73EC" w:rsidP="008F73EC">
      <w:pPr>
        <w:pStyle w:val="Notedebasdepage"/>
        <w:rPr>
          <w:rFonts w:ascii="Arial" w:hAnsi="Arial" w:cs="Arial"/>
        </w:rPr>
      </w:pPr>
      <w:r w:rsidRPr="00174C0C">
        <w:rPr>
          <w:rStyle w:val="Appelnotedebasdep"/>
          <w:rFonts w:ascii="Arial" w:hAnsi="Arial" w:cs="Arial"/>
        </w:rPr>
        <w:footnoteRef/>
      </w:r>
      <w:r w:rsidRPr="00174C0C">
        <w:rPr>
          <w:rFonts w:ascii="Arial" w:hAnsi="Arial" w:cs="Arial"/>
        </w:rPr>
        <w:t xml:space="preserve"> Organisation de coopération et de développement économiques OCDE. (2025).</w:t>
      </w:r>
    </w:p>
  </w:footnote>
  <w:footnote w:id="8">
    <w:p w14:paraId="7419679E" w14:textId="77777777" w:rsidR="00A745D4" w:rsidRPr="00174C0C" w:rsidRDefault="00A745D4" w:rsidP="00A745D4">
      <w:pPr>
        <w:pStyle w:val="Notedebasdepage"/>
        <w:rPr>
          <w:rFonts w:ascii="Arial" w:hAnsi="Arial" w:cs="Arial"/>
        </w:rPr>
      </w:pPr>
      <w:r w:rsidRPr="00174C0C">
        <w:rPr>
          <w:rStyle w:val="Appelnotedebasdep"/>
          <w:rFonts w:ascii="Arial" w:hAnsi="Arial" w:cs="Arial"/>
        </w:rPr>
        <w:footnoteRef/>
      </w:r>
      <w:r w:rsidRPr="00174C0C">
        <w:rPr>
          <w:rFonts w:ascii="Arial" w:hAnsi="Arial" w:cs="Arial"/>
        </w:rPr>
        <w:t xml:space="preserve"> ONU femmes. (2021). L’autonomisation économique des femmes, moteur avéré pour une croissance économique durable. </w:t>
      </w:r>
    </w:p>
  </w:footnote>
  <w:footnote w:id="9">
    <w:p w14:paraId="1181205C" w14:textId="77777777" w:rsidR="008F73EC" w:rsidRPr="00174C0C" w:rsidRDefault="008F73EC" w:rsidP="008F73EC">
      <w:pPr>
        <w:pStyle w:val="Notedebasdepage"/>
        <w:jc w:val="both"/>
        <w:rPr>
          <w:rFonts w:ascii="Arial" w:hAnsi="Arial" w:cs="Arial"/>
        </w:rPr>
      </w:pPr>
      <w:r w:rsidRPr="00174C0C">
        <w:rPr>
          <w:rStyle w:val="Appelnotedebasdep"/>
          <w:rFonts w:ascii="Arial" w:hAnsi="Arial" w:cs="Arial"/>
        </w:rPr>
        <w:footnoteRef/>
      </w:r>
      <w:r w:rsidRPr="00174C0C">
        <w:rPr>
          <w:rFonts w:ascii="Arial" w:hAnsi="Arial" w:cs="Arial"/>
        </w:rPr>
        <w:t xml:space="preserve"> ONU femmes. (2024). Communiqué de presse à l’occasion de la journée internationale des femmes. </w:t>
      </w:r>
    </w:p>
  </w:footnote>
  <w:footnote w:id="10">
    <w:p w14:paraId="21C33733" w14:textId="77777777" w:rsidR="00050DA6" w:rsidRPr="00050DA6" w:rsidRDefault="00050DA6" w:rsidP="00050DA6">
      <w:pPr>
        <w:pStyle w:val="Notedebasdepage"/>
        <w:jc w:val="both"/>
        <w:rPr>
          <w:rFonts w:ascii="Arial" w:hAnsi="Arial" w:cs="Arial"/>
        </w:rPr>
      </w:pPr>
      <w:r w:rsidRPr="00174C0C">
        <w:rPr>
          <w:rStyle w:val="Appelnotedebasdep"/>
          <w:rFonts w:ascii="Arial" w:hAnsi="Arial" w:cs="Arial"/>
        </w:rPr>
        <w:footnoteRef/>
      </w:r>
      <w:r w:rsidRPr="00174C0C">
        <w:rPr>
          <w:rFonts w:ascii="Arial" w:hAnsi="Arial" w:cs="Arial"/>
        </w:rPr>
        <w:t xml:space="preserve"> Voir à ce sujet </w:t>
      </w:r>
      <w:proofErr w:type="spellStart"/>
      <w:r w:rsidRPr="00174C0C">
        <w:rPr>
          <w:rFonts w:ascii="Arial" w:hAnsi="Arial" w:cs="Arial"/>
        </w:rPr>
        <w:t>Nerlove</w:t>
      </w:r>
      <w:proofErr w:type="spellEnd"/>
      <w:r w:rsidRPr="00174C0C">
        <w:rPr>
          <w:rFonts w:ascii="Arial" w:hAnsi="Arial" w:cs="Arial"/>
        </w:rPr>
        <w:t xml:space="preserve"> M (1974), </w:t>
      </w:r>
      <w:proofErr w:type="spellStart"/>
      <w:r w:rsidRPr="00174C0C">
        <w:rPr>
          <w:rFonts w:ascii="Arial" w:hAnsi="Arial" w:cs="Arial"/>
        </w:rPr>
        <w:t>Sibler</w:t>
      </w:r>
      <w:proofErr w:type="spellEnd"/>
      <w:r w:rsidRPr="00174C0C">
        <w:rPr>
          <w:rFonts w:ascii="Arial" w:hAnsi="Arial" w:cs="Arial"/>
        </w:rPr>
        <w:t xml:space="preserve"> J (1981), </w:t>
      </w:r>
      <w:r w:rsidRPr="00174C0C">
        <w:rPr>
          <w:rFonts w:ascii="Arial" w:hAnsi="Arial" w:cs="Arial"/>
          <w:smallCaps/>
          <w:color w:val="252525"/>
          <w:shd w:val="clear" w:color="auto" w:fill="FFFFFF"/>
        </w:rPr>
        <w:t>Wall</w:t>
      </w:r>
      <w:r w:rsidRPr="00174C0C">
        <w:rPr>
          <w:rFonts w:ascii="Arial" w:hAnsi="Arial" w:cs="Arial"/>
          <w:color w:val="252525"/>
          <w:shd w:val="clear" w:color="auto" w:fill="FFFFFF"/>
        </w:rPr>
        <w:t xml:space="preserve"> R. (1986) et </w:t>
      </w:r>
      <w:proofErr w:type="spellStart"/>
      <w:r w:rsidRPr="00174C0C">
        <w:rPr>
          <w:rFonts w:ascii="Arial" w:hAnsi="Arial" w:cs="Arial"/>
          <w:smallCaps/>
          <w:color w:val="252525"/>
          <w:shd w:val="clear" w:color="auto" w:fill="FFFFFF"/>
        </w:rPr>
        <w:t>Reher</w:t>
      </w:r>
      <w:proofErr w:type="spellEnd"/>
      <w:r w:rsidRPr="00174C0C">
        <w:rPr>
          <w:rFonts w:ascii="Arial" w:hAnsi="Arial" w:cs="Arial"/>
          <w:color w:val="252525"/>
          <w:shd w:val="clear" w:color="auto" w:fill="FFFFFF"/>
        </w:rPr>
        <w:t> D. (1997),</w:t>
      </w:r>
      <w:r w:rsidRPr="00174C0C">
        <w:rPr>
          <w:rFonts w:ascii="Arial" w:hAnsi="Arial" w:cs="Arial"/>
          <w:color w:val="000000"/>
          <w:shd w:val="clear" w:color="auto" w:fill="FFFFFF"/>
        </w:rPr>
        <w:t xml:space="preserve"> </w:t>
      </w:r>
      <w:proofErr w:type="spellStart"/>
      <w:r w:rsidRPr="00174C0C">
        <w:rPr>
          <w:rFonts w:ascii="Arial" w:hAnsi="Arial" w:cs="Arial"/>
          <w:color w:val="000000"/>
          <w:shd w:val="clear" w:color="auto" w:fill="FFFFFF"/>
        </w:rPr>
        <w:t>Chiappori</w:t>
      </w:r>
      <w:proofErr w:type="spellEnd"/>
      <w:r w:rsidRPr="00174C0C">
        <w:rPr>
          <w:rFonts w:ascii="Arial" w:hAnsi="Arial" w:cs="Arial"/>
          <w:color w:val="000000"/>
          <w:shd w:val="clear" w:color="auto" w:fill="FFFFFF"/>
        </w:rPr>
        <w:t xml:space="preserve"> P.A et </w:t>
      </w:r>
      <w:proofErr w:type="spellStart"/>
      <w:r w:rsidRPr="00174C0C">
        <w:rPr>
          <w:rFonts w:ascii="Arial" w:hAnsi="Arial" w:cs="Arial"/>
          <w:color w:val="000000"/>
          <w:shd w:val="clear" w:color="auto" w:fill="FFFFFF"/>
        </w:rPr>
        <w:t>Donni</w:t>
      </w:r>
      <w:proofErr w:type="spellEnd"/>
      <w:r w:rsidRPr="00174C0C">
        <w:rPr>
          <w:rFonts w:ascii="Arial" w:hAnsi="Arial" w:cs="Arial"/>
          <w:color w:val="000000"/>
          <w:shd w:val="clear" w:color="auto" w:fill="FFFFFF"/>
        </w:rPr>
        <w:t xml:space="preserve"> O (2000), Lefebv</w:t>
      </w:r>
      <w:r w:rsidRPr="00050DA6">
        <w:rPr>
          <w:rFonts w:ascii="Arial" w:hAnsi="Arial" w:cs="Arial"/>
          <w:color w:val="000000"/>
          <w:shd w:val="clear" w:color="auto" w:fill="FFFFFF"/>
        </w:rPr>
        <w:t>re</w:t>
      </w:r>
      <w:r>
        <w:rPr>
          <w:rFonts w:ascii="Arial" w:hAnsi="Arial" w:cs="Arial"/>
          <w:color w:val="000000"/>
          <w:shd w:val="clear" w:color="auto" w:fill="FFFFFF"/>
        </w:rPr>
        <w:t xml:space="preserve"> P (2006</w:t>
      </w:r>
      <w:r w:rsidRPr="00050DA6">
        <w:rPr>
          <w:rFonts w:ascii="Arial" w:hAnsi="Arial" w:cs="Arial"/>
          <w:color w:val="000000"/>
          <w:shd w:val="clear" w:color="auto" w:fill="FFFFFF"/>
        </w:rPr>
        <w:t xml:space="preserve">), </w:t>
      </w:r>
      <w:r>
        <w:rPr>
          <w:rFonts w:ascii="Arial" w:hAnsi="Arial" w:cs="Arial"/>
          <w:color w:val="000000"/>
          <w:shd w:val="clear" w:color="auto" w:fill="FFFFFF"/>
        </w:rPr>
        <w:t xml:space="preserve">He Y (2020), </w:t>
      </w:r>
      <w:r w:rsidRPr="00050DA6">
        <w:rPr>
          <w:rFonts w:ascii="Arial" w:hAnsi="Arial" w:cs="Arial"/>
          <w:color w:val="000000"/>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F2B28"/>
    <w:multiLevelType w:val="hybridMultilevel"/>
    <w:tmpl w:val="7AE2BD44"/>
    <w:lvl w:ilvl="0" w:tplc="109EBC6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5C6024A"/>
    <w:multiLevelType w:val="hybridMultilevel"/>
    <w:tmpl w:val="090E983E"/>
    <w:lvl w:ilvl="0" w:tplc="FE0EF318">
      <w:numFmt w:val="bullet"/>
      <w:lvlText w:val="•"/>
      <w:lvlJc w:val="left"/>
      <w:pPr>
        <w:ind w:left="773" w:hanging="360"/>
      </w:pPr>
      <w:rPr>
        <w:rFonts w:ascii="Calibri" w:eastAsia="Calibri" w:hAnsi="Calibri" w:cs="Calibri" w:hint="default"/>
        <w:b w:val="0"/>
        <w:bCs w:val="0"/>
        <w:i w:val="0"/>
        <w:iCs w:val="0"/>
        <w:spacing w:val="0"/>
        <w:w w:val="99"/>
        <w:sz w:val="20"/>
        <w:szCs w:val="20"/>
        <w:lang w:val="fr-FR" w:eastAsia="en-US" w:bidi="ar-SA"/>
      </w:rPr>
    </w:lvl>
    <w:lvl w:ilvl="1" w:tplc="A364C69C">
      <w:numFmt w:val="bullet"/>
      <w:lvlText w:val="•"/>
      <w:lvlJc w:val="left"/>
      <w:pPr>
        <w:ind w:left="1710" w:hanging="360"/>
      </w:pPr>
      <w:rPr>
        <w:rFonts w:hint="default"/>
        <w:lang w:val="fr-FR" w:eastAsia="en-US" w:bidi="ar-SA"/>
      </w:rPr>
    </w:lvl>
    <w:lvl w:ilvl="2" w:tplc="F84ACA18">
      <w:numFmt w:val="bullet"/>
      <w:lvlText w:val="•"/>
      <w:lvlJc w:val="left"/>
      <w:pPr>
        <w:ind w:left="2640" w:hanging="360"/>
      </w:pPr>
      <w:rPr>
        <w:rFonts w:hint="default"/>
        <w:lang w:val="fr-FR" w:eastAsia="en-US" w:bidi="ar-SA"/>
      </w:rPr>
    </w:lvl>
    <w:lvl w:ilvl="3" w:tplc="AF222996">
      <w:numFmt w:val="bullet"/>
      <w:lvlText w:val="•"/>
      <w:lvlJc w:val="left"/>
      <w:pPr>
        <w:ind w:left="3570" w:hanging="360"/>
      </w:pPr>
      <w:rPr>
        <w:rFonts w:hint="default"/>
        <w:lang w:val="fr-FR" w:eastAsia="en-US" w:bidi="ar-SA"/>
      </w:rPr>
    </w:lvl>
    <w:lvl w:ilvl="4" w:tplc="C374E952">
      <w:numFmt w:val="bullet"/>
      <w:lvlText w:val="•"/>
      <w:lvlJc w:val="left"/>
      <w:pPr>
        <w:ind w:left="4500" w:hanging="360"/>
      </w:pPr>
      <w:rPr>
        <w:rFonts w:hint="default"/>
        <w:lang w:val="fr-FR" w:eastAsia="en-US" w:bidi="ar-SA"/>
      </w:rPr>
    </w:lvl>
    <w:lvl w:ilvl="5" w:tplc="99CE198E">
      <w:numFmt w:val="bullet"/>
      <w:lvlText w:val="•"/>
      <w:lvlJc w:val="left"/>
      <w:pPr>
        <w:ind w:left="5430" w:hanging="360"/>
      </w:pPr>
      <w:rPr>
        <w:rFonts w:hint="default"/>
        <w:lang w:val="fr-FR" w:eastAsia="en-US" w:bidi="ar-SA"/>
      </w:rPr>
    </w:lvl>
    <w:lvl w:ilvl="6" w:tplc="BF5CA0E0">
      <w:numFmt w:val="bullet"/>
      <w:lvlText w:val="•"/>
      <w:lvlJc w:val="left"/>
      <w:pPr>
        <w:ind w:left="6360" w:hanging="360"/>
      </w:pPr>
      <w:rPr>
        <w:rFonts w:hint="default"/>
        <w:lang w:val="fr-FR" w:eastAsia="en-US" w:bidi="ar-SA"/>
      </w:rPr>
    </w:lvl>
    <w:lvl w:ilvl="7" w:tplc="3B662C04">
      <w:numFmt w:val="bullet"/>
      <w:lvlText w:val="•"/>
      <w:lvlJc w:val="left"/>
      <w:pPr>
        <w:ind w:left="7290" w:hanging="360"/>
      </w:pPr>
      <w:rPr>
        <w:rFonts w:hint="default"/>
        <w:lang w:val="fr-FR" w:eastAsia="en-US" w:bidi="ar-SA"/>
      </w:rPr>
    </w:lvl>
    <w:lvl w:ilvl="8" w:tplc="EE6C468C">
      <w:numFmt w:val="bullet"/>
      <w:lvlText w:val="•"/>
      <w:lvlJc w:val="left"/>
      <w:pPr>
        <w:ind w:left="8220" w:hanging="360"/>
      </w:pPr>
      <w:rPr>
        <w:rFonts w:hint="default"/>
        <w:lang w:val="fr-FR" w:eastAsia="en-US" w:bidi="ar-SA"/>
      </w:rPr>
    </w:lvl>
  </w:abstractNum>
  <w:abstractNum w:abstractNumId="2">
    <w:nsid w:val="172646FD"/>
    <w:multiLevelType w:val="hybridMultilevel"/>
    <w:tmpl w:val="0F6A9ED6"/>
    <w:lvl w:ilvl="0" w:tplc="B1F816FC">
      <w:start w:val="4"/>
      <w:numFmt w:val="bullet"/>
      <w:lvlText w:val=""/>
      <w:lvlJc w:val="left"/>
      <w:pPr>
        <w:ind w:left="1080" w:hanging="360"/>
      </w:pPr>
      <w:rPr>
        <w:rFonts w:ascii="Symbol" w:eastAsiaTheme="minorEastAsia" w:hAnsi="Symbol" w:cs="Arial" w:hint="default"/>
        <w:color w:val="auto"/>
        <w:sz w:val="2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239F4ACE"/>
    <w:multiLevelType w:val="hybridMultilevel"/>
    <w:tmpl w:val="945AB534"/>
    <w:lvl w:ilvl="0" w:tplc="2C10C0D8">
      <w:start w:val="8"/>
      <w:numFmt w:val="bullet"/>
      <w:lvlText w:val="-"/>
      <w:lvlJc w:val="left"/>
      <w:pPr>
        <w:ind w:left="578" w:hanging="360"/>
      </w:pPr>
      <w:rPr>
        <w:rFonts w:ascii="Times New Roman" w:eastAsiaTheme="minorHAnsi" w:hAnsi="Times New Roman" w:cs="Times New Roman" w:hint="default"/>
        <w:b/>
        <w:color w:val="833C0B" w:themeColor="accent2" w:themeShade="80"/>
      </w:rPr>
    </w:lvl>
    <w:lvl w:ilvl="1" w:tplc="040C0003">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4">
    <w:nsid w:val="325643D2"/>
    <w:multiLevelType w:val="hybridMultilevel"/>
    <w:tmpl w:val="88BE5A6A"/>
    <w:lvl w:ilvl="0" w:tplc="ED8A5BC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3406551"/>
    <w:multiLevelType w:val="hybridMultilevel"/>
    <w:tmpl w:val="5AE0C136"/>
    <w:lvl w:ilvl="0" w:tplc="1436B9B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34AC6BC1"/>
    <w:multiLevelType w:val="hybridMultilevel"/>
    <w:tmpl w:val="F1D40CE0"/>
    <w:lvl w:ilvl="0" w:tplc="83AA8404">
      <w:start w:val="4"/>
      <w:numFmt w:val="bullet"/>
      <w:lvlText w:val=""/>
      <w:lvlJc w:val="left"/>
      <w:pPr>
        <w:ind w:left="720" w:hanging="360"/>
      </w:pPr>
      <w:rPr>
        <w:rFonts w:ascii="Symbol" w:eastAsiaTheme="minorHAnsi" w:hAnsi="Symbol" w:cs="Arial" w:hint="default"/>
        <w:color w:val="auto"/>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9D024DD"/>
    <w:multiLevelType w:val="hybridMultilevel"/>
    <w:tmpl w:val="01B6F368"/>
    <w:lvl w:ilvl="0" w:tplc="BAACF0FE">
      <w:start w:val="1"/>
      <w:numFmt w:val="bullet"/>
      <w:lvlText w:val="-"/>
      <w:lvlJc w:val="left"/>
      <w:pPr>
        <w:ind w:left="1080" w:hanging="360"/>
      </w:pPr>
      <w:rPr>
        <w:rFonts w:ascii="Calibri" w:eastAsiaTheme="minorEastAsia"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517B2491"/>
    <w:multiLevelType w:val="hybridMultilevel"/>
    <w:tmpl w:val="42AC1DE6"/>
    <w:lvl w:ilvl="0" w:tplc="0AAEF54E">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5E1355CF"/>
    <w:multiLevelType w:val="multilevel"/>
    <w:tmpl w:val="4BC2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390FB2"/>
    <w:multiLevelType w:val="multilevel"/>
    <w:tmpl w:val="AEF8F630"/>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0"/>
  </w:num>
  <w:num w:numId="4">
    <w:abstractNumId w:val="1"/>
  </w:num>
  <w:num w:numId="5">
    <w:abstractNumId w:val="6"/>
  </w:num>
  <w:num w:numId="6">
    <w:abstractNumId w:val="2"/>
  </w:num>
  <w:num w:numId="7">
    <w:abstractNumId w:val="4"/>
  </w:num>
  <w:num w:numId="8">
    <w:abstractNumId w:val="7"/>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911"/>
    <w:rsid w:val="000177C9"/>
    <w:rsid w:val="00022A4D"/>
    <w:rsid w:val="00050DA6"/>
    <w:rsid w:val="0007391C"/>
    <w:rsid w:val="00080A0C"/>
    <w:rsid w:val="000A0EBE"/>
    <w:rsid w:val="000A100F"/>
    <w:rsid w:val="000B0B01"/>
    <w:rsid w:val="000C20D0"/>
    <w:rsid w:val="00174C0C"/>
    <w:rsid w:val="002E0881"/>
    <w:rsid w:val="00302043"/>
    <w:rsid w:val="00333612"/>
    <w:rsid w:val="003457B9"/>
    <w:rsid w:val="00360847"/>
    <w:rsid w:val="0044054F"/>
    <w:rsid w:val="00504085"/>
    <w:rsid w:val="005211FF"/>
    <w:rsid w:val="00522399"/>
    <w:rsid w:val="005756FC"/>
    <w:rsid w:val="0057758C"/>
    <w:rsid w:val="005E28B2"/>
    <w:rsid w:val="00637E2D"/>
    <w:rsid w:val="00655235"/>
    <w:rsid w:val="00686648"/>
    <w:rsid w:val="006A4195"/>
    <w:rsid w:val="00726DF6"/>
    <w:rsid w:val="00730F7A"/>
    <w:rsid w:val="00772A1A"/>
    <w:rsid w:val="00791D57"/>
    <w:rsid w:val="007F4DBF"/>
    <w:rsid w:val="007F5DBA"/>
    <w:rsid w:val="00813300"/>
    <w:rsid w:val="008F5093"/>
    <w:rsid w:val="008F73EC"/>
    <w:rsid w:val="009925AB"/>
    <w:rsid w:val="009B716D"/>
    <w:rsid w:val="009B7509"/>
    <w:rsid w:val="00A27757"/>
    <w:rsid w:val="00A745D4"/>
    <w:rsid w:val="00AB0E67"/>
    <w:rsid w:val="00B52911"/>
    <w:rsid w:val="00B55555"/>
    <w:rsid w:val="00B744B4"/>
    <w:rsid w:val="00B754CD"/>
    <w:rsid w:val="00BA6293"/>
    <w:rsid w:val="00BF0C84"/>
    <w:rsid w:val="00C51ECA"/>
    <w:rsid w:val="00C91FD1"/>
    <w:rsid w:val="00CF0D07"/>
    <w:rsid w:val="00D54702"/>
    <w:rsid w:val="00E008F7"/>
    <w:rsid w:val="00E348DE"/>
    <w:rsid w:val="00E72C6A"/>
    <w:rsid w:val="00EC7BAF"/>
    <w:rsid w:val="00F44A3F"/>
    <w:rsid w:val="00F5085F"/>
    <w:rsid w:val="00F56A03"/>
    <w:rsid w:val="00F85F1C"/>
    <w:rsid w:val="00FD46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E8A0"/>
  <w15:chartTrackingRefBased/>
  <w15:docId w15:val="{EE2B486D-D34D-4CAB-9E2E-7ACC00C5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EC"/>
  </w:style>
  <w:style w:type="paragraph" w:styleId="Titre1">
    <w:name w:val="heading 1"/>
    <w:basedOn w:val="Normal"/>
    <w:next w:val="Normal"/>
    <w:link w:val="Titre1Car"/>
    <w:uiPriority w:val="9"/>
    <w:qFormat/>
    <w:rsid w:val="008F73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1"/>
    <w:qFormat/>
    <w:rsid w:val="00F56A03"/>
    <w:pPr>
      <w:widowControl w:val="0"/>
      <w:autoSpaceDE w:val="0"/>
      <w:autoSpaceDN w:val="0"/>
      <w:spacing w:after="0" w:line="269" w:lineRule="exact"/>
      <w:ind w:left="104"/>
      <w:outlineLvl w:val="1"/>
    </w:pPr>
    <w:rPr>
      <w:rFonts w:ascii="Arial" w:eastAsia="Arial" w:hAnsi="Arial" w:cs="Arial"/>
      <w:b/>
      <w:bCs/>
      <w:sz w:val="24"/>
      <w:szCs w:val="24"/>
    </w:rPr>
  </w:style>
  <w:style w:type="paragraph" w:styleId="Titre3">
    <w:name w:val="heading 3"/>
    <w:basedOn w:val="Normal"/>
    <w:link w:val="Titre3Car"/>
    <w:uiPriority w:val="1"/>
    <w:qFormat/>
    <w:rsid w:val="00F56A03"/>
    <w:pPr>
      <w:widowControl w:val="0"/>
      <w:autoSpaceDE w:val="0"/>
      <w:autoSpaceDN w:val="0"/>
      <w:spacing w:before="225" w:after="0" w:line="240" w:lineRule="auto"/>
      <w:ind w:left="104"/>
      <w:outlineLvl w:val="2"/>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73EC"/>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8F73E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8F73EC"/>
    <w:rPr>
      <w:color w:val="0000FF"/>
      <w:u w:val="single"/>
    </w:rPr>
  </w:style>
  <w:style w:type="table" w:styleId="Grilledutableau">
    <w:name w:val="Table Grid"/>
    <w:basedOn w:val="TableauNormal"/>
    <w:uiPriority w:val="39"/>
    <w:rsid w:val="008F7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8F73EC"/>
    <w:pPr>
      <w:spacing w:after="200" w:line="276" w:lineRule="auto"/>
      <w:ind w:left="720"/>
      <w:contextualSpacing/>
    </w:pPr>
    <w:rPr>
      <w:rFonts w:eastAsiaTheme="minorEastAsia"/>
      <w:lang w:eastAsia="fr-FR"/>
    </w:rPr>
  </w:style>
  <w:style w:type="paragraph" w:styleId="Notedebasdepage">
    <w:name w:val="footnote text"/>
    <w:basedOn w:val="Normal"/>
    <w:link w:val="NotedebasdepageCar"/>
    <w:uiPriority w:val="99"/>
    <w:semiHidden/>
    <w:unhideWhenUsed/>
    <w:rsid w:val="008F73E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F73EC"/>
    <w:rPr>
      <w:sz w:val="20"/>
      <w:szCs w:val="20"/>
    </w:rPr>
  </w:style>
  <w:style w:type="character" w:styleId="Appelnotedebasdep">
    <w:name w:val="footnote reference"/>
    <w:basedOn w:val="Policepardfaut"/>
    <w:uiPriority w:val="99"/>
    <w:semiHidden/>
    <w:unhideWhenUsed/>
    <w:rsid w:val="008F73EC"/>
    <w:rPr>
      <w:vertAlign w:val="superscript"/>
    </w:rPr>
  </w:style>
  <w:style w:type="character" w:customStyle="1" w:styleId="uv3um">
    <w:name w:val="uv3um"/>
    <w:basedOn w:val="Policepardfaut"/>
    <w:rsid w:val="008F73EC"/>
  </w:style>
  <w:style w:type="character" w:styleId="lev">
    <w:name w:val="Strong"/>
    <w:basedOn w:val="Policepardfaut"/>
    <w:uiPriority w:val="22"/>
    <w:qFormat/>
    <w:rsid w:val="008F73EC"/>
    <w:rPr>
      <w:b/>
      <w:bCs/>
    </w:rPr>
  </w:style>
  <w:style w:type="paragraph" w:customStyle="1" w:styleId="Default">
    <w:name w:val="Default"/>
    <w:rsid w:val="008F73EC"/>
    <w:pPr>
      <w:autoSpaceDE w:val="0"/>
      <w:autoSpaceDN w:val="0"/>
      <w:adjustRightInd w:val="0"/>
      <w:spacing w:after="0" w:line="240" w:lineRule="auto"/>
    </w:pPr>
    <w:rPr>
      <w:rFonts w:ascii="Calibri" w:eastAsiaTheme="minorEastAsia" w:hAnsi="Calibri" w:cs="Calibri"/>
      <w:color w:val="000000"/>
      <w:sz w:val="24"/>
      <w:szCs w:val="24"/>
      <w:lang w:eastAsia="fr-FR"/>
    </w:rPr>
  </w:style>
  <w:style w:type="character" w:styleId="Marquedecommentaire">
    <w:name w:val="annotation reference"/>
    <w:basedOn w:val="Policepardfaut"/>
    <w:uiPriority w:val="99"/>
    <w:semiHidden/>
    <w:unhideWhenUsed/>
    <w:rsid w:val="008F73EC"/>
    <w:rPr>
      <w:sz w:val="16"/>
      <w:szCs w:val="16"/>
    </w:rPr>
  </w:style>
  <w:style w:type="paragraph" w:styleId="Commentaire">
    <w:name w:val="annotation text"/>
    <w:basedOn w:val="Normal"/>
    <w:link w:val="CommentaireCar"/>
    <w:uiPriority w:val="99"/>
    <w:semiHidden/>
    <w:unhideWhenUsed/>
    <w:rsid w:val="008F73EC"/>
    <w:pPr>
      <w:spacing w:line="240" w:lineRule="auto"/>
    </w:pPr>
    <w:rPr>
      <w:sz w:val="20"/>
      <w:szCs w:val="20"/>
    </w:rPr>
  </w:style>
  <w:style w:type="character" w:customStyle="1" w:styleId="CommentaireCar">
    <w:name w:val="Commentaire Car"/>
    <w:basedOn w:val="Policepardfaut"/>
    <w:link w:val="Commentaire"/>
    <w:uiPriority w:val="99"/>
    <w:semiHidden/>
    <w:rsid w:val="008F73EC"/>
    <w:rPr>
      <w:sz w:val="20"/>
      <w:szCs w:val="20"/>
    </w:rPr>
  </w:style>
  <w:style w:type="paragraph" w:styleId="Textedebulles">
    <w:name w:val="Balloon Text"/>
    <w:basedOn w:val="Normal"/>
    <w:link w:val="TextedebullesCar"/>
    <w:uiPriority w:val="99"/>
    <w:semiHidden/>
    <w:unhideWhenUsed/>
    <w:rsid w:val="008F73E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73EC"/>
    <w:rPr>
      <w:rFonts w:ascii="Segoe UI" w:hAnsi="Segoe UI" w:cs="Segoe UI"/>
      <w:sz w:val="18"/>
      <w:szCs w:val="18"/>
    </w:rPr>
  </w:style>
  <w:style w:type="character" w:customStyle="1" w:styleId="Titre2Car">
    <w:name w:val="Titre 2 Car"/>
    <w:basedOn w:val="Policepardfaut"/>
    <w:link w:val="Titre2"/>
    <w:uiPriority w:val="1"/>
    <w:rsid w:val="00F56A03"/>
    <w:rPr>
      <w:rFonts w:ascii="Arial" w:eastAsia="Arial" w:hAnsi="Arial" w:cs="Arial"/>
      <w:b/>
      <w:bCs/>
      <w:sz w:val="24"/>
      <w:szCs w:val="24"/>
    </w:rPr>
  </w:style>
  <w:style w:type="character" w:customStyle="1" w:styleId="Titre3Car">
    <w:name w:val="Titre 3 Car"/>
    <w:basedOn w:val="Policepardfaut"/>
    <w:link w:val="Titre3"/>
    <w:uiPriority w:val="1"/>
    <w:rsid w:val="00F56A03"/>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05161">
      <w:bodyDiv w:val="1"/>
      <w:marLeft w:val="0"/>
      <w:marRight w:val="0"/>
      <w:marTop w:val="0"/>
      <w:marBottom w:val="0"/>
      <w:divBdr>
        <w:top w:val="none" w:sz="0" w:space="0" w:color="auto"/>
        <w:left w:val="none" w:sz="0" w:space="0" w:color="auto"/>
        <w:bottom w:val="none" w:sz="0" w:space="0" w:color="auto"/>
        <w:right w:val="none" w:sz="0" w:space="0" w:color="auto"/>
      </w:divBdr>
      <w:divsChild>
        <w:div w:id="579484760">
          <w:marLeft w:val="0"/>
          <w:marRight w:val="0"/>
          <w:marTop w:val="240"/>
          <w:marBottom w:val="0"/>
          <w:divBdr>
            <w:top w:val="none" w:sz="0" w:space="0" w:color="auto"/>
            <w:left w:val="none" w:sz="0" w:space="0" w:color="auto"/>
            <w:bottom w:val="none" w:sz="0" w:space="0" w:color="auto"/>
            <w:right w:val="none" w:sz="0" w:space="0" w:color="auto"/>
          </w:divBdr>
        </w:div>
        <w:div w:id="172500454">
          <w:marLeft w:val="0"/>
          <w:marRight w:val="0"/>
          <w:marTop w:val="240"/>
          <w:marBottom w:val="0"/>
          <w:divBdr>
            <w:top w:val="none" w:sz="0" w:space="0" w:color="auto"/>
            <w:left w:val="none" w:sz="0" w:space="0" w:color="auto"/>
            <w:bottom w:val="none" w:sz="0" w:space="0" w:color="auto"/>
            <w:right w:val="none" w:sz="0" w:space="0" w:color="auto"/>
          </w:divBdr>
        </w:div>
        <w:div w:id="110519172">
          <w:marLeft w:val="0"/>
          <w:marRight w:val="0"/>
          <w:marTop w:val="240"/>
          <w:marBottom w:val="0"/>
          <w:divBdr>
            <w:top w:val="none" w:sz="0" w:space="0" w:color="auto"/>
            <w:left w:val="none" w:sz="0" w:space="0" w:color="auto"/>
            <w:bottom w:val="none" w:sz="0" w:space="0" w:color="auto"/>
            <w:right w:val="none" w:sz="0" w:space="0" w:color="auto"/>
          </w:divBdr>
        </w:div>
        <w:div w:id="1744832495">
          <w:marLeft w:val="0"/>
          <w:marRight w:val="0"/>
          <w:marTop w:val="240"/>
          <w:marBottom w:val="0"/>
          <w:divBdr>
            <w:top w:val="none" w:sz="0" w:space="0" w:color="auto"/>
            <w:left w:val="none" w:sz="0" w:space="0" w:color="auto"/>
            <w:bottom w:val="none" w:sz="0" w:space="0" w:color="auto"/>
            <w:right w:val="none" w:sz="0" w:space="0" w:color="auto"/>
          </w:divBdr>
        </w:div>
        <w:div w:id="1728724572">
          <w:marLeft w:val="0"/>
          <w:marRight w:val="0"/>
          <w:marTop w:val="240"/>
          <w:marBottom w:val="0"/>
          <w:divBdr>
            <w:top w:val="none" w:sz="0" w:space="0" w:color="auto"/>
            <w:left w:val="none" w:sz="0" w:space="0" w:color="auto"/>
            <w:bottom w:val="none" w:sz="0" w:space="0" w:color="auto"/>
            <w:right w:val="none" w:sz="0" w:space="0" w:color="auto"/>
          </w:divBdr>
        </w:div>
        <w:div w:id="1704551538">
          <w:marLeft w:val="0"/>
          <w:marRight w:val="0"/>
          <w:marTop w:val="240"/>
          <w:marBottom w:val="0"/>
          <w:divBdr>
            <w:top w:val="none" w:sz="0" w:space="0" w:color="auto"/>
            <w:left w:val="none" w:sz="0" w:space="0" w:color="auto"/>
            <w:bottom w:val="none" w:sz="0" w:space="0" w:color="auto"/>
            <w:right w:val="none" w:sz="0" w:space="0" w:color="auto"/>
          </w:divBdr>
        </w:div>
      </w:divsChild>
    </w:div>
    <w:div w:id="147865366">
      <w:bodyDiv w:val="1"/>
      <w:marLeft w:val="0"/>
      <w:marRight w:val="0"/>
      <w:marTop w:val="0"/>
      <w:marBottom w:val="0"/>
      <w:divBdr>
        <w:top w:val="none" w:sz="0" w:space="0" w:color="auto"/>
        <w:left w:val="none" w:sz="0" w:space="0" w:color="auto"/>
        <w:bottom w:val="none" w:sz="0" w:space="0" w:color="auto"/>
        <w:right w:val="none" w:sz="0" w:space="0" w:color="auto"/>
      </w:divBdr>
    </w:div>
    <w:div w:id="273172959">
      <w:bodyDiv w:val="1"/>
      <w:marLeft w:val="0"/>
      <w:marRight w:val="0"/>
      <w:marTop w:val="0"/>
      <w:marBottom w:val="0"/>
      <w:divBdr>
        <w:top w:val="none" w:sz="0" w:space="0" w:color="auto"/>
        <w:left w:val="none" w:sz="0" w:space="0" w:color="auto"/>
        <w:bottom w:val="none" w:sz="0" w:space="0" w:color="auto"/>
        <w:right w:val="none" w:sz="0" w:space="0" w:color="auto"/>
      </w:divBdr>
      <w:divsChild>
        <w:div w:id="2085562241">
          <w:marLeft w:val="0"/>
          <w:marRight w:val="0"/>
          <w:marTop w:val="240"/>
          <w:marBottom w:val="240"/>
          <w:divBdr>
            <w:top w:val="none" w:sz="0" w:space="0" w:color="auto"/>
            <w:left w:val="none" w:sz="0" w:space="0" w:color="auto"/>
            <w:bottom w:val="none" w:sz="0" w:space="0" w:color="auto"/>
            <w:right w:val="none" w:sz="0" w:space="0" w:color="auto"/>
          </w:divBdr>
        </w:div>
        <w:div w:id="284893445">
          <w:marLeft w:val="0"/>
          <w:marRight w:val="0"/>
          <w:marTop w:val="240"/>
          <w:marBottom w:val="240"/>
          <w:divBdr>
            <w:top w:val="none" w:sz="0" w:space="0" w:color="auto"/>
            <w:left w:val="none" w:sz="0" w:space="0" w:color="auto"/>
            <w:bottom w:val="none" w:sz="0" w:space="0" w:color="auto"/>
            <w:right w:val="none" w:sz="0" w:space="0" w:color="auto"/>
          </w:divBdr>
        </w:div>
        <w:div w:id="1444420868">
          <w:marLeft w:val="0"/>
          <w:marRight w:val="0"/>
          <w:marTop w:val="240"/>
          <w:marBottom w:val="0"/>
          <w:divBdr>
            <w:top w:val="none" w:sz="0" w:space="0" w:color="auto"/>
            <w:left w:val="none" w:sz="0" w:space="0" w:color="auto"/>
            <w:bottom w:val="none" w:sz="0" w:space="0" w:color="auto"/>
            <w:right w:val="none" w:sz="0" w:space="0" w:color="auto"/>
          </w:divBdr>
        </w:div>
        <w:div w:id="561451991">
          <w:marLeft w:val="0"/>
          <w:marRight w:val="0"/>
          <w:marTop w:val="240"/>
          <w:marBottom w:val="0"/>
          <w:divBdr>
            <w:top w:val="none" w:sz="0" w:space="0" w:color="auto"/>
            <w:left w:val="none" w:sz="0" w:space="0" w:color="auto"/>
            <w:bottom w:val="none" w:sz="0" w:space="0" w:color="auto"/>
            <w:right w:val="none" w:sz="0" w:space="0" w:color="auto"/>
          </w:divBdr>
        </w:div>
        <w:div w:id="861435947">
          <w:marLeft w:val="0"/>
          <w:marRight w:val="0"/>
          <w:marTop w:val="240"/>
          <w:marBottom w:val="0"/>
          <w:divBdr>
            <w:top w:val="none" w:sz="0" w:space="0" w:color="auto"/>
            <w:left w:val="none" w:sz="0" w:space="0" w:color="auto"/>
            <w:bottom w:val="none" w:sz="0" w:space="0" w:color="auto"/>
            <w:right w:val="none" w:sz="0" w:space="0" w:color="auto"/>
          </w:divBdr>
        </w:div>
        <w:div w:id="957832995">
          <w:marLeft w:val="0"/>
          <w:marRight w:val="0"/>
          <w:marTop w:val="240"/>
          <w:marBottom w:val="0"/>
          <w:divBdr>
            <w:top w:val="none" w:sz="0" w:space="0" w:color="auto"/>
            <w:left w:val="none" w:sz="0" w:space="0" w:color="auto"/>
            <w:bottom w:val="none" w:sz="0" w:space="0" w:color="auto"/>
            <w:right w:val="none" w:sz="0" w:space="0" w:color="auto"/>
          </w:divBdr>
        </w:div>
        <w:div w:id="1423140097">
          <w:marLeft w:val="0"/>
          <w:marRight w:val="0"/>
          <w:marTop w:val="240"/>
          <w:marBottom w:val="0"/>
          <w:divBdr>
            <w:top w:val="none" w:sz="0" w:space="0" w:color="auto"/>
            <w:left w:val="none" w:sz="0" w:space="0" w:color="auto"/>
            <w:bottom w:val="none" w:sz="0" w:space="0" w:color="auto"/>
            <w:right w:val="none" w:sz="0" w:space="0" w:color="auto"/>
          </w:divBdr>
        </w:div>
        <w:div w:id="2027710395">
          <w:marLeft w:val="0"/>
          <w:marRight w:val="0"/>
          <w:marTop w:val="240"/>
          <w:marBottom w:val="0"/>
          <w:divBdr>
            <w:top w:val="none" w:sz="0" w:space="0" w:color="auto"/>
            <w:left w:val="none" w:sz="0" w:space="0" w:color="auto"/>
            <w:bottom w:val="none" w:sz="0" w:space="0" w:color="auto"/>
            <w:right w:val="none" w:sz="0" w:space="0" w:color="auto"/>
          </w:divBdr>
        </w:div>
      </w:divsChild>
    </w:div>
    <w:div w:id="835846824">
      <w:bodyDiv w:val="1"/>
      <w:marLeft w:val="0"/>
      <w:marRight w:val="0"/>
      <w:marTop w:val="0"/>
      <w:marBottom w:val="0"/>
      <w:divBdr>
        <w:top w:val="none" w:sz="0" w:space="0" w:color="auto"/>
        <w:left w:val="none" w:sz="0" w:space="0" w:color="auto"/>
        <w:bottom w:val="none" w:sz="0" w:space="0" w:color="auto"/>
        <w:right w:val="none" w:sz="0" w:space="0" w:color="auto"/>
      </w:divBdr>
      <w:divsChild>
        <w:div w:id="821625086">
          <w:marLeft w:val="0"/>
          <w:marRight w:val="0"/>
          <w:marTop w:val="240"/>
          <w:marBottom w:val="0"/>
          <w:divBdr>
            <w:top w:val="none" w:sz="0" w:space="0" w:color="auto"/>
            <w:left w:val="none" w:sz="0" w:space="0" w:color="auto"/>
            <w:bottom w:val="none" w:sz="0" w:space="0" w:color="auto"/>
            <w:right w:val="none" w:sz="0" w:space="0" w:color="auto"/>
          </w:divBdr>
        </w:div>
        <w:div w:id="714542104">
          <w:marLeft w:val="0"/>
          <w:marRight w:val="0"/>
          <w:marTop w:val="240"/>
          <w:marBottom w:val="0"/>
          <w:divBdr>
            <w:top w:val="none" w:sz="0" w:space="0" w:color="auto"/>
            <w:left w:val="none" w:sz="0" w:space="0" w:color="auto"/>
            <w:bottom w:val="none" w:sz="0" w:space="0" w:color="auto"/>
            <w:right w:val="none" w:sz="0" w:space="0" w:color="auto"/>
          </w:divBdr>
        </w:div>
        <w:div w:id="239877203">
          <w:marLeft w:val="0"/>
          <w:marRight w:val="0"/>
          <w:marTop w:val="240"/>
          <w:marBottom w:val="0"/>
          <w:divBdr>
            <w:top w:val="none" w:sz="0" w:space="0" w:color="auto"/>
            <w:left w:val="none" w:sz="0" w:space="0" w:color="auto"/>
            <w:bottom w:val="none" w:sz="0" w:space="0" w:color="auto"/>
            <w:right w:val="none" w:sz="0" w:space="0" w:color="auto"/>
          </w:divBdr>
        </w:div>
        <w:div w:id="1521553957">
          <w:marLeft w:val="0"/>
          <w:marRight w:val="0"/>
          <w:marTop w:val="240"/>
          <w:marBottom w:val="0"/>
          <w:divBdr>
            <w:top w:val="none" w:sz="0" w:space="0" w:color="auto"/>
            <w:left w:val="none" w:sz="0" w:space="0" w:color="auto"/>
            <w:bottom w:val="none" w:sz="0" w:space="0" w:color="auto"/>
            <w:right w:val="none" w:sz="0" w:space="0" w:color="auto"/>
          </w:divBdr>
        </w:div>
        <w:div w:id="354431400">
          <w:marLeft w:val="0"/>
          <w:marRight w:val="0"/>
          <w:marTop w:val="240"/>
          <w:marBottom w:val="0"/>
          <w:divBdr>
            <w:top w:val="none" w:sz="0" w:space="0" w:color="auto"/>
            <w:left w:val="none" w:sz="0" w:space="0" w:color="auto"/>
            <w:bottom w:val="none" w:sz="0" w:space="0" w:color="auto"/>
            <w:right w:val="none" w:sz="0" w:space="0" w:color="auto"/>
          </w:divBdr>
        </w:div>
        <w:div w:id="223227208">
          <w:marLeft w:val="0"/>
          <w:marRight w:val="0"/>
          <w:marTop w:val="240"/>
          <w:marBottom w:val="0"/>
          <w:divBdr>
            <w:top w:val="none" w:sz="0" w:space="0" w:color="auto"/>
            <w:left w:val="none" w:sz="0" w:space="0" w:color="auto"/>
            <w:bottom w:val="none" w:sz="0" w:space="0" w:color="auto"/>
            <w:right w:val="none" w:sz="0" w:space="0" w:color="auto"/>
          </w:divBdr>
        </w:div>
        <w:div w:id="869683437">
          <w:marLeft w:val="0"/>
          <w:marRight w:val="0"/>
          <w:marTop w:val="240"/>
          <w:marBottom w:val="0"/>
          <w:divBdr>
            <w:top w:val="none" w:sz="0" w:space="0" w:color="auto"/>
            <w:left w:val="none" w:sz="0" w:space="0" w:color="auto"/>
            <w:bottom w:val="none" w:sz="0" w:space="0" w:color="auto"/>
            <w:right w:val="none" w:sz="0" w:space="0" w:color="auto"/>
          </w:divBdr>
        </w:div>
      </w:divsChild>
    </w:div>
    <w:div w:id="1614903452">
      <w:bodyDiv w:val="1"/>
      <w:marLeft w:val="0"/>
      <w:marRight w:val="0"/>
      <w:marTop w:val="0"/>
      <w:marBottom w:val="0"/>
      <w:divBdr>
        <w:top w:val="none" w:sz="0" w:space="0" w:color="auto"/>
        <w:left w:val="none" w:sz="0" w:space="0" w:color="auto"/>
        <w:bottom w:val="none" w:sz="0" w:space="0" w:color="auto"/>
        <w:right w:val="none" w:sz="0" w:space="0" w:color="auto"/>
      </w:divBdr>
    </w:div>
    <w:div w:id="1740252618">
      <w:bodyDiv w:val="1"/>
      <w:marLeft w:val="0"/>
      <w:marRight w:val="0"/>
      <w:marTop w:val="0"/>
      <w:marBottom w:val="0"/>
      <w:divBdr>
        <w:top w:val="none" w:sz="0" w:space="0" w:color="auto"/>
        <w:left w:val="none" w:sz="0" w:space="0" w:color="auto"/>
        <w:bottom w:val="none" w:sz="0" w:space="0" w:color="auto"/>
        <w:right w:val="none" w:sz="0" w:space="0" w:color="auto"/>
      </w:divBdr>
      <w:divsChild>
        <w:div w:id="1136526878">
          <w:marLeft w:val="0"/>
          <w:marRight w:val="0"/>
          <w:marTop w:val="0"/>
          <w:marBottom w:val="0"/>
          <w:divBdr>
            <w:top w:val="none" w:sz="0" w:space="0" w:color="auto"/>
            <w:left w:val="none" w:sz="0" w:space="0" w:color="auto"/>
            <w:bottom w:val="none" w:sz="0" w:space="0" w:color="auto"/>
            <w:right w:val="none" w:sz="0" w:space="0" w:color="auto"/>
          </w:divBdr>
        </w:div>
        <w:div w:id="609751013">
          <w:marLeft w:val="0"/>
          <w:marRight w:val="0"/>
          <w:marTop w:val="0"/>
          <w:marBottom w:val="0"/>
          <w:divBdr>
            <w:top w:val="none" w:sz="0" w:space="0" w:color="auto"/>
            <w:left w:val="none" w:sz="0" w:space="0" w:color="auto"/>
            <w:bottom w:val="none" w:sz="0" w:space="0" w:color="auto"/>
            <w:right w:val="none" w:sz="0" w:space="0" w:color="auto"/>
          </w:divBdr>
        </w:div>
        <w:div w:id="1669408237">
          <w:marLeft w:val="0"/>
          <w:marRight w:val="0"/>
          <w:marTop w:val="0"/>
          <w:marBottom w:val="0"/>
          <w:divBdr>
            <w:top w:val="none" w:sz="0" w:space="0" w:color="auto"/>
            <w:left w:val="none" w:sz="0" w:space="0" w:color="auto"/>
            <w:bottom w:val="none" w:sz="0" w:space="0" w:color="auto"/>
            <w:right w:val="none" w:sz="0" w:space="0" w:color="auto"/>
          </w:divBdr>
        </w:div>
        <w:div w:id="88818685">
          <w:marLeft w:val="0"/>
          <w:marRight w:val="0"/>
          <w:marTop w:val="0"/>
          <w:marBottom w:val="0"/>
          <w:divBdr>
            <w:top w:val="none" w:sz="0" w:space="0" w:color="auto"/>
            <w:left w:val="none" w:sz="0" w:space="0" w:color="auto"/>
            <w:bottom w:val="none" w:sz="0" w:space="0" w:color="auto"/>
            <w:right w:val="none" w:sz="0" w:space="0" w:color="auto"/>
          </w:divBdr>
        </w:div>
        <w:div w:id="1351680880">
          <w:marLeft w:val="0"/>
          <w:marRight w:val="0"/>
          <w:marTop w:val="0"/>
          <w:marBottom w:val="0"/>
          <w:divBdr>
            <w:top w:val="none" w:sz="0" w:space="0" w:color="auto"/>
            <w:left w:val="none" w:sz="0" w:space="0" w:color="auto"/>
            <w:bottom w:val="none" w:sz="0" w:space="0" w:color="auto"/>
            <w:right w:val="none" w:sz="0" w:space="0" w:color="auto"/>
          </w:divBdr>
        </w:div>
      </w:divsChild>
    </w:div>
    <w:div w:id="199741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ap.afriques@gmail.com"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oecd.org/fr/publications/2025/06/trade-and-gender-review-of-latin-america" TargetMode="External"/><Relationship Id="rId1" Type="http://schemas.openxmlformats.org/officeDocument/2006/relationships/hyperlink" Target="https://ilostat.ilo.org/fr/topics/wom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42F2F-66B0-491A-B271-D70B8CB48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2403</Words>
  <Characters>13221</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24</cp:revision>
  <dcterms:created xsi:type="dcterms:W3CDTF">2025-10-24T18:15:00Z</dcterms:created>
  <dcterms:modified xsi:type="dcterms:W3CDTF">2025-11-12T15:36:00Z</dcterms:modified>
</cp:coreProperties>
</file>